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248C" w14:textId="62D36721" w:rsidR="0094373D" w:rsidRPr="00610FC8" w:rsidRDefault="0094373D" w:rsidP="0094373D">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012A22" w:rsidRPr="00012A22">
        <w:rPr>
          <w:rFonts w:ascii="Arial" w:hAnsi="Arial" w:cs="Arial"/>
          <w:b/>
          <w:sz w:val="22"/>
          <w:szCs w:val="22"/>
        </w:rPr>
        <w:t>S3-253574</w:t>
      </w:r>
    </w:p>
    <w:p w14:paraId="1A32EE2C" w14:textId="77777777" w:rsidR="00EE33A2" w:rsidRPr="00872560" w:rsidRDefault="0094373D" w:rsidP="0094373D">
      <w:pPr>
        <w:pStyle w:val="Header"/>
        <w:rPr>
          <w:b w:val="0"/>
          <w:bCs/>
          <w:noProof/>
          <w:sz w:val="24"/>
        </w:rPr>
      </w:pPr>
      <w:r w:rsidRPr="000B1F1D">
        <w:rPr>
          <w:rFonts w:cs="Arial"/>
          <w:sz w:val="22"/>
          <w:szCs w:val="22"/>
        </w:rPr>
        <w:t>Wuhan, China, 13 – 17 October</w:t>
      </w:r>
      <w:r w:rsidRPr="00610FC8">
        <w:rPr>
          <w:rFonts w:cs="Arial"/>
          <w:bCs/>
          <w:sz w:val="22"/>
          <w:szCs w:val="22"/>
        </w:rPr>
        <w:t xml:space="preserve"> 2025</w:t>
      </w:r>
    </w:p>
    <w:p w14:paraId="2EE7C342" w14:textId="77777777" w:rsidR="0010401F" w:rsidRDefault="0010401F">
      <w:pPr>
        <w:keepNext/>
        <w:pBdr>
          <w:bottom w:val="single" w:sz="4" w:space="1" w:color="auto"/>
        </w:pBdr>
        <w:tabs>
          <w:tab w:val="right" w:pos="9639"/>
        </w:tabs>
        <w:outlineLvl w:val="0"/>
        <w:rPr>
          <w:rFonts w:ascii="Arial" w:hAnsi="Arial" w:cs="Arial"/>
          <w:b/>
          <w:sz w:val="24"/>
        </w:rPr>
      </w:pPr>
    </w:p>
    <w:p w14:paraId="0C3A9A7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62F5A">
        <w:rPr>
          <w:rFonts w:ascii="Arial" w:hAnsi="Arial"/>
          <w:b/>
          <w:lang w:val="en-US"/>
        </w:rPr>
        <w:t>Ericsson</w:t>
      </w:r>
    </w:p>
    <w:p w14:paraId="3F437DE6" w14:textId="5DA79CB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14C34">
        <w:rPr>
          <w:rFonts w:ascii="Arial" w:hAnsi="Arial" w:cs="Arial"/>
          <w:b/>
        </w:rPr>
        <w:t xml:space="preserve">Discussion on </w:t>
      </w:r>
      <w:r w:rsidR="00462F5A">
        <w:rPr>
          <w:rFonts w:ascii="Arial" w:hAnsi="Arial" w:cs="Arial"/>
          <w:b/>
        </w:rPr>
        <w:t>IMS Data Channel security and L</w:t>
      </w:r>
      <w:r w:rsidR="00B72036">
        <w:rPr>
          <w:rFonts w:ascii="Arial" w:hAnsi="Arial" w:cs="Arial"/>
          <w:b/>
        </w:rPr>
        <w:t>I</w:t>
      </w:r>
    </w:p>
    <w:p w14:paraId="1B41B7C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4333EAE4" w14:textId="121BB2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C34">
        <w:rPr>
          <w:rFonts w:ascii="Arial" w:hAnsi="Arial"/>
          <w:b/>
        </w:rPr>
        <w:t>3</w:t>
      </w:r>
    </w:p>
    <w:p w14:paraId="39C6FD01" w14:textId="77777777" w:rsidR="00C022E3" w:rsidRDefault="00C022E3">
      <w:pPr>
        <w:pStyle w:val="Heading1"/>
      </w:pPr>
      <w:r>
        <w:t>1</w:t>
      </w:r>
      <w:r>
        <w:tab/>
        <w:t>Decision/action requested</w:t>
      </w:r>
    </w:p>
    <w:p w14:paraId="21E4D07A" w14:textId="77777777" w:rsidR="00C022E3" w:rsidRDefault="00B720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discuss the topic of IMS Data Channel communication and LI.</w:t>
      </w:r>
    </w:p>
    <w:p w14:paraId="621EAC3D" w14:textId="77777777" w:rsidR="00C022E3" w:rsidRDefault="00C022E3">
      <w:pPr>
        <w:pStyle w:val="Heading1"/>
      </w:pPr>
      <w:r>
        <w:t>2</w:t>
      </w:r>
      <w:r>
        <w:tab/>
        <w:t>References</w:t>
      </w:r>
    </w:p>
    <w:p w14:paraId="4DC28AC8" w14:textId="77777777" w:rsidR="0055360A" w:rsidRPr="007D283B" w:rsidRDefault="0055360A" w:rsidP="0055360A">
      <w:pPr>
        <w:pStyle w:val="Reference"/>
      </w:pPr>
      <w:r w:rsidRPr="007D283B">
        <w:t>[1]</w:t>
      </w:r>
      <w:r w:rsidRPr="007D283B">
        <w:tab/>
        <w:t>3GPP TS 23.228: "</w:t>
      </w:r>
      <w:r w:rsidRPr="009C71D4">
        <w:t>IP Multimedia Subsystem (IMS); Stage 2</w:t>
      </w:r>
      <w:r w:rsidRPr="007D283B">
        <w:t>"</w:t>
      </w:r>
    </w:p>
    <w:p w14:paraId="3B5306B4" w14:textId="77777777" w:rsidR="0055360A" w:rsidRPr="007D283B" w:rsidRDefault="0055360A" w:rsidP="0055360A">
      <w:pPr>
        <w:pStyle w:val="Reference"/>
      </w:pPr>
      <w:r w:rsidRPr="007D283B">
        <w:t>[2]</w:t>
      </w:r>
      <w:r w:rsidRPr="007D283B">
        <w:tab/>
        <w:t>3GPP TS 33.328: "</w:t>
      </w:r>
      <w:r w:rsidRPr="009C71D4">
        <w:t>IP Multimedia Subsystem (IMS) media plane security</w:t>
      </w:r>
      <w:r w:rsidRPr="007D283B">
        <w:t>"</w:t>
      </w:r>
    </w:p>
    <w:p w14:paraId="7B34FE61" w14:textId="77777777" w:rsidR="00323F89" w:rsidRDefault="0055360A" w:rsidP="0055360A">
      <w:pPr>
        <w:pStyle w:val="Reference"/>
      </w:pPr>
      <w:r w:rsidRPr="007D283B">
        <w:t>[3]</w:t>
      </w:r>
      <w:r w:rsidRPr="007D283B">
        <w:tab/>
      </w:r>
      <w:r w:rsidR="00323F89">
        <w:t xml:space="preserve">3GPP </w:t>
      </w:r>
      <w:r w:rsidR="00323F89" w:rsidRPr="00323F89">
        <w:t>S3-251843</w:t>
      </w:r>
      <w:r w:rsidR="00323F89">
        <w:t>/</w:t>
      </w:r>
      <w:r w:rsidR="00323F89" w:rsidRPr="00323F89">
        <w:t>s3i250185</w:t>
      </w:r>
      <w:r w:rsidR="00323F89">
        <w:t>: "</w:t>
      </w:r>
      <w:r w:rsidR="00323F89" w:rsidRPr="00323F89">
        <w:t>LS on LI requirements on IMS Data Channel</w:t>
      </w:r>
      <w:r w:rsidR="00323F89">
        <w:t>"</w:t>
      </w:r>
    </w:p>
    <w:p w14:paraId="3B0FCB05" w14:textId="47D2A405" w:rsidR="00216FBD" w:rsidRDefault="00216FBD" w:rsidP="00216FBD">
      <w:pPr>
        <w:pStyle w:val="Reference"/>
      </w:pPr>
      <w:r w:rsidRPr="00C21512">
        <w:t>[</w:t>
      </w:r>
      <w:r w:rsidR="009F61FA" w:rsidRPr="00C21512">
        <w:t>4</w:t>
      </w:r>
      <w:r w:rsidRPr="00C21512">
        <w:t>]</w:t>
      </w:r>
      <w:r w:rsidRPr="00C21512">
        <w:tab/>
        <w:t xml:space="preserve">3GPP </w:t>
      </w:r>
      <w:r w:rsidR="00290922" w:rsidRPr="00C21512">
        <w:t>S3-25</w:t>
      </w:r>
      <w:r w:rsidR="00536662" w:rsidRPr="00C21512">
        <w:t>3119</w:t>
      </w:r>
      <w:r w:rsidR="00290922" w:rsidRPr="00C21512">
        <w:t>/S2-2507657</w:t>
      </w:r>
      <w:r w:rsidRPr="00C21512">
        <w:t>: "Reply LS on LI requirements</w:t>
      </w:r>
      <w:r w:rsidRPr="00536662">
        <w:t xml:space="preserve"> on IMS Data Channel "</w:t>
      </w:r>
      <w:r w:rsidRPr="00216FBD">
        <w:t xml:space="preserve"> </w:t>
      </w:r>
    </w:p>
    <w:p w14:paraId="67EC5B5A" w14:textId="76EB3452" w:rsidR="00323F89" w:rsidRDefault="00323F89" w:rsidP="0055360A">
      <w:pPr>
        <w:pStyle w:val="Reference"/>
      </w:pPr>
      <w:r>
        <w:t>[</w:t>
      </w:r>
      <w:r w:rsidR="001140A7">
        <w:t>5</w:t>
      </w:r>
      <w:r>
        <w:t>]</w:t>
      </w:r>
      <w:r>
        <w:tab/>
      </w:r>
      <w:r w:rsidR="00355ED9">
        <w:t>3GPP S3-245073: "</w:t>
      </w:r>
      <w:r w:rsidR="00355ED9" w:rsidRPr="00355ED9">
        <w:t>IMS Data Channel and LI</w:t>
      </w:r>
      <w:r w:rsidR="00355ED9">
        <w:t>"</w:t>
      </w:r>
    </w:p>
    <w:p w14:paraId="7179720B" w14:textId="38432C32" w:rsidR="0055360A" w:rsidRPr="002A28B8" w:rsidRDefault="0055360A" w:rsidP="0055360A">
      <w:pPr>
        <w:pStyle w:val="Reference"/>
      </w:pPr>
      <w:r w:rsidRPr="002A28B8">
        <w:t>[</w:t>
      </w:r>
      <w:r w:rsidR="00BB47D7">
        <w:t>6</w:t>
      </w:r>
      <w:r w:rsidRPr="002A28B8">
        <w:t>]</w:t>
      </w:r>
      <w:r w:rsidRPr="002A28B8">
        <w:tab/>
        <w:t>3GPP TS 33.127:</w:t>
      </w:r>
      <w:r w:rsidR="00A06596" w:rsidRPr="002A28B8">
        <w:t xml:space="preserve"> </w:t>
      </w:r>
      <w:r w:rsidRPr="002A28B8">
        <w:t>"Lawful Interception (LI) architecture and functions"</w:t>
      </w:r>
    </w:p>
    <w:p w14:paraId="5B1914D8" w14:textId="0B7321CD" w:rsidR="002F47BD" w:rsidRDefault="002F47BD" w:rsidP="002F47BD">
      <w:pPr>
        <w:pStyle w:val="Reference"/>
      </w:pPr>
      <w:r w:rsidRPr="0030654E">
        <w:t>[</w:t>
      </w:r>
      <w:r w:rsidR="00BB47D7">
        <w:t>7</w:t>
      </w:r>
      <w:r w:rsidRPr="0030654E">
        <w:t>]</w:t>
      </w:r>
      <w:r w:rsidRPr="0030654E">
        <w:tab/>
        <w:t>3GPP TS 33.128:</w:t>
      </w:r>
      <w:r w:rsidR="00A06596" w:rsidRPr="0030654E">
        <w:t xml:space="preserve"> </w:t>
      </w:r>
      <w:r w:rsidRPr="0030654E">
        <w:t>"Security; Protocol and procedures for Lawful Interception (LI); Stage 3"</w:t>
      </w:r>
    </w:p>
    <w:p w14:paraId="430CD91A" w14:textId="089FBFDA" w:rsidR="00C66586" w:rsidRDefault="00C66586" w:rsidP="00C66586">
      <w:pPr>
        <w:pStyle w:val="Reference"/>
        <w:rPr>
          <w:lang w:val="en-US"/>
        </w:rPr>
      </w:pPr>
      <w:r>
        <w:rPr>
          <w:lang w:val="en-US"/>
        </w:rPr>
        <w:t>[</w:t>
      </w:r>
      <w:r w:rsidR="0058301E">
        <w:rPr>
          <w:lang w:val="en-US"/>
        </w:rPr>
        <w:t>8</w:t>
      </w:r>
      <w:r>
        <w:rPr>
          <w:lang w:val="en-US"/>
        </w:rPr>
        <w:t>]</w:t>
      </w:r>
      <w:r>
        <w:rPr>
          <w:lang w:val="en-US"/>
        </w:rPr>
        <w:tab/>
        <w:t>IETF RFC 9150: "</w:t>
      </w:r>
      <w:r w:rsidRPr="00D00103">
        <w:rPr>
          <w:lang w:val="en-US"/>
        </w:rPr>
        <w:t>TLS 1.3 Authentication and Integrity-Only Cipher Suites</w:t>
      </w:r>
      <w:r>
        <w:rPr>
          <w:lang w:val="en-US"/>
        </w:rPr>
        <w:t>"</w:t>
      </w:r>
    </w:p>
    <w:p w14:paraId="27957103" w14:textId="4702A2C4" w:rsidR="0055360A" w:rsidRPr="00C21512" w:rsidRDefault="0055360A" w:rsidP="0055360A">
      <w:pPr>
        <w:pStyle w:val="Reference"/>
      </w:pPr>
      <w:r w:rsidRPr="00C21512">
        <w:t>[</w:t>
      </w:r>
      <w:r w:rsidR="00D9632C" w:rsidRPr="00C21512">
        <w:t>9</w:t>
      </w:r>
      <w:r w:rsidRPr="00C21512">
        <w:t>]</w:t>
      </w:r>
      <w:r w:rsidRPr="00C21512">
        <w:tab/>
        <w:t>NIST, "Zero Trust Architecture", available at: https://nvlpubs.nist.gov/nistpubs/SpecialPublications/NIST.SP.800-207.pdf</w:t>
      </w:r>
    </w:p>
    <w:p w14:paraId="2B1D3B0F" w14:textId="4B2B2540" w:rsidR="0055360A" w:rsidRDefault="0055360A" w:rsidP="0055360A">
      <w:pPr>
        <w:pStyle w:val="Reference"/>
        <w:rPr>
          <w:lang w:val="en-US"/>
        </w:rPr>
      </w:pPr>
      <w:r w:rsidRPr="00C21512">
        <w:rPr>
          <w:lang w:val="en-US"/>
        </w:rPr>
        <w:t>[</w:t>
      </w:r>
      <w:r w:rsidR="00D9632C" w:rsidRPr="00C21512">
        <w:rPr>
          <w:lang w:val="en-US"/>
        </w:rPr>
        <w:t>10</w:t>
      </w:r>
      <w:r w:rsidRPr="00C21512">
        <w:rPr>
          <w:lang w:val="en-US"/>
        </w:rPr>
        <w:t>]</w:t>
      </w:r>
      <w:r w:rsidRPr="00C21512">
        <w:rPr>
          <w:lang w:val="en-US"/>
        </w:rPr>
        <w:tab/>
        <w:t>ENISA, "Cyber Resilience Act Requirements Standards Mapping - Joint Research Centre &amp; ENISA Joint Analysis", available at https://www.enisa.europa.eu/publications/cyber-resilience-act-requirements-standards-mapping/@@download/fullReport</w:t>
      </w:r>
    </w:p>
    <w:p w14:paraId="208473CA" w14:textId="6F5DCEA9" w:rsidR="00216FBD" w:rsidRDefault="00216FBD" w:rsidP="0055360A">
      <w:pPr>
        <w:pStyle w:val="Reference"/>
        <w:rPr>
          <w:lang w:val="en-US"/>
        </w:rPr>
      </w:pPr>
      <w:r>
        <w:rPr>
          <w:lang w:val="en-US"/>
        </w:rPr>
        <w:t>[</w:t>
      </w:r>
      <w:r w:rsidR="00C2510F">
        <w:rPr>
          <w:lang w:val="en-US"/>
        </w:rPr>
        <w:t>11</w:t>
      </w:r>
      <w:r>
        <w:rPr>
          <w:lang w:val="en-US"/>
        </w:rPr>
        <w:t>]</w:t>
      </w:r>
      <w:r>
        <w:rPr>
          <w:lang w:val="en-US"/>
        </w:rPr>
        <w:tab/>
      </w:r>
      <w:r w:rsidRPr="005948B0">
        <w:rPr>
          <w:lang w:val="en-US"/>
        </w:rPr>
        <w:t xml:space="preserve">3GPP </w:t>
      </w:r>
      <w:r w:rsidR="00DB6B0E" w:rsidRPr="00DB6B0E">
        <w:rPr>
          <w:lang w:val="en-US"/>
        </w:rPr>
        <w:t>S3-253576</w:t>
      </w:r>
      <w:r w:rsidRPr="005948B0">
        <w:rPr>
          <w:lang w:val="en-US"/>
        </w:rPr>
        <w:t>: "</w:t>
      </w:r>
      <w:r w:rsidR="005948B0" w:rsidRPr="005948B0">
        <w:rPr>
          <w:lang w:val="en-US"/>
        </w:rPr>
        <w:t>Corrections for IMS Data Channels and LI</w:t>
      </w:r>
      <w:r w:rsidRPr="005948B0">
        <w:rPr>
          <w:lang w:val="en-US"/>
        </w:rPr>
        <w:t>"</w:t>
      </w:r>
    </w:p>
    <w:p w14:paraId="145AD9B6" w14:textId="7CCE1104" w:rsidR="00216FBD" w:rsidRPr="00387290" w:rsidRDefault="00216FBD" w:rsidP="0055360A">
      <w:pPr>
        <w:pStyle w:val="Reference"/>
        <w:rPr>
          <w:lang w:val="en-US"/>
        </w:rPr>
      </w:pPr>
      <w:r>
        <w:rPr>
          <w:lang w:val="en-US"/>
        </w:rPr>
        <w:t>[</w:t>
      </w:r>
      <w:r w:rsidR="00C2510F">
        <w:rPr>
          <w:lang w:val="en-US"/>
        </w:rPr>
        <w:t>12</w:t>
      </w:r>
      <w:r>
        <w:rPr>
          <w:lang w:val="en-US"/>
        </w:rPr>
        <w:t>]</w:t>
      </w:r>
      <w:r>
        <w:rPr>
          <w:lang w:val="en-US"/>
        </w:rPr>
        <w:tab/>
      </w:r>
      <w:r w:rsidRPr="008C0015">
        <w:rPr>
          <w:lang w:val="en-US"/>
        </w:rPr>
        <w:t xml:space="preserve">3GPP </w:t>
      </w:r>
      <w:r w:rsidR="00E91D72" w:rsidRPr="00E91D72">
        <w:rPr>
          <w:lang w:val="en-US"/>
        </w:rPr>
        <w:t>S3-253575</w:t>
      </w:r>
      <w:r w:rsidRPr="008C0015">
        <w:rPr>
          <w:lang w:val="en-US"/>
        </w:rPr>
        <w:t>: "</w:t>
      </w:r>
      <w:r w:rsidR="008C0015" w:rsidRPr="008C0015">
        <w:rPr>
          <w:lang w:val="en-US"/>
        </w:rPr>
        <w:t>Reply LS on LI requirements on IMS Data Channel</w:t>
      </w:r>
      <w:r w:rsidRPr="008C0015">
        <w:rPr>
          <w:lang w:val="en-US"/>
        </w:rPr>
        <w:t>"</w:t>
      </w:r>
    </w:p>
    <w:p w14:paraId="7C5EDFF9" w14:textId="77777777" w:rsidR="00C022E3" w:rsidRDefault="00C022E3">
      <w:pPr>
        <w:pStyle w:val="Heading1"/>
      </w:pPr>
      <w:r>
        <w:t>3</w:t>
      </w:r>
      <w:r>
        <w:tab/>
        <w:t>Rationale</w:t>
      </w:r>
    </w:p>
    <w:p w14:paraId="5EC350E3" w14:textId="77777777" w:rsidR="0055360A" w:rsidRDefault="0055360A" w:rsidP="00AC7B2C">
      <w:pPr>
        <w:pStyle w:val="Heading2"/>
      </w:pPr>
      <w:r>
        <w:t>3.1</w:t>
      </w:r>
      <w:r>
        <w:tab/>
        <w:t xml:space="preserve">Background </w:t>
      </w:r>
    </w:p>
    <w:p w14:paraId="0602F101" w14:textId="71F89ED3" w:rsidR="0055360A" w:rsidRPr="00BA56C6" w:rsidRDefault="0055360A" w:rsidP="0055360A">
      <w:r>
        <w:t>In Rel-18, the architecture for bootstrap and applic</w:t>
      </w:r>
      <w:r w:rsidRPr="00BA56C6">
        <w:t>ation data channels was specified in TS 23.228 [1] and the security of the Data Channel media was specified in TS 33.328</w:t>
      </w:r>
      <w:r w:rsidR="00590390">
        <w:t xml:space="preserve"> </w:t>
      </w:r>
      <w:r w:rsidRPr="00BA56C6">
        <w:t>[2]. The architecture includes use cases such as P2A (Peer to Application), A2P (Application to Peer), P2A2P (Peer to Application to Peer) and P2P (Peer to Peer). In this context the term "Peer" refers to the UE while the "Application" refers to the DC-AS (DC Application Server)</w:t>
      </w:r>
      <w:r w:rsidR="00935E95">
        <w:t xml:space="preserve"> or DCSF (Data Channel Signalling Function)</w:t>
      </w:r>
      <w:r w:rsidRPr="00BA56C6">
        <w:t>. The security of P2A, A2P and P2P bootstrap and application use cases is based on DTLS (annex N, TS 33.328</w:t>
      </w:r>
      <w:r w:rsidR="006C1DB3">
        <w:t xml:space="preserve"> </w:t>
      </w:r>
      <w:r w:rsidRPr="00BA56C6">
        <w:t xml:space="preserve">[2]). </w:t>
      </w:r>
    </w:p>
    <w:p w14:paraId="39E4735A" w14:textId="64188464" w:rsidR="00355ED9" w:rsidRDefault="00741C8F" w:rsidP="0055360A">
      <w:r>
        <w:t>I</w:t>
      </w:r>
      <w:r w:rsidR="00CA5C53">
        <w:t xml:space="preserve">n SA3#122 (Fukuoka), </w:t>
      </w:r>
      <w:r w:rsidR="00323F89">
        <w:t xml:space="preserve">SA3 received an LS from SA3-LI [3] </w:t>
      </w:r>
      <w:r w:rsidR="00CA5C53">
        <w:t xml:space="preserve">with </w:t>
      </w:r>
      <w:r w:rsidR="00AC3BED">
        <w:t xml:space="preserve">SA4 </w:t>
      </w:r>
      <w:r w:rsidR="00CA5C53">
        <w:t>and SA</w:t>
      </w:r>
      <w:r w:rsidR="00AC3BED">
        <w:t>2</w:t>
      </w:r>
      <w:r w:rsidR="00CA5C53">
        <w:t xml:space="preserve"> as main recipients and SA3 and </w:t>
      </w:r>
      <w:r w:rsidR="00AC3BED">
        <w:t>CT1</w:t>
      </w:r>
      <w:r w:rsidR="00CA5C53">
        <w:t xml:space="preserve"> in the CC list. N</w:t>
      </w:r>
      <w:r w:rsidR="00323F89">
        <w:t>o reply was sent to SA3-LI from the SA3</w:t>
      </w:r>
      <w:r w:rsidR="00CA5C53">
        <w:t xml:space="preserve"> as the LS was noted</w:t>
      </w:r>
      <w:r w:rsidR="00BB4215">
        <w:t>. In this meeting, SA3 received the reply to that LS from SA</w:t>
      </w:r>
      <w:r w:rsidR="00BB4215" w:rsidRPr="00B54605">
        <w:t>2</w:t>
      </w:r>
      <w:r w:rsidRPr="00B54605">
        <w:t xml:space="preserve"> [</w:t>
      </w:r>
      <w:r w:rsidR="009F61FA" w:rsidRPr="00B54605">
        <w:t>4</w:t>
      </w:r>
      <w:r w:rsidRPr="00B54605">
        <w:t>]</w:t>
      </w:r>
      <w:r w:rsidR="00BB4215" w:rsidRPr="00B54605">
        <w:t xml:space="preserve">. </w:t>
      </w:r>
      <w:r w:rsidR="00F31159">
        <w:t xml:space="preserve">In this reply, </w:t>
      </w:r>
      <w:r w:rsidR="00BB4215" w:rsidRPr="00B54605">
        <w:t xml:space="preserve">SA2 </w:t>
      </w:r>
      <w:r w:rsidR="00BB4215">
        <w:t xml:space="preserve"> </w:t>
      </w:r>
      <w:r w:rsidR="00F31159">
        <w:t xml:space="preserve">requests </w:t>
      </w:r>
      <w:r w:rsidR="00BB4215">
        <w:t>SA3 to find solutions for specific IMS Data Channel deployment scenarios</w:t>
      </w:r>
      <w:r w:rsidR="00BB70F4">
        <w:t>:</w:t>
      </w:r>
    </w:p>
    <w:p w14:paraId="0C2A222F" w14:textId="77777777" w:rsidR="00BB70F4" w:rsidRDefault="00BB70F4" w:rsidP="00A46313">
      <w:pPr>
        <w:pStyle w:val="B1"/>
      </w:pPr>
      <w:r>
        <w:t>1)</w:t>
      </w:r>
      <w:r w:rsidR="00A46313">
        <w:tab/>
      </w:r>
      <w:r w:rsidR="00CD5462" w:rsidRPr="00CD5462">
        <w:t>Roaming cases with S8HR / N9HR</w:t>
      </w:r>
      <w:r>
        <w:t xml:space="preserve"> </w:t>
      </w:r>
    </w:p>
    <w:p w14:paraId="476E1A6C" w14:textId="77777777" w:rsidR="00BB70F4" w:rsidRDefault="00BB70F4" w:rsidP="00A46313">
      <w:pPr>
        <w:pStyle w:val="B1"/>
      </w:pPr>
      <w:r>
        <w:t>2)</w:t>
      </w:r>
      <w:r w:rsidR="00A46313">
        <w:tab/>
      </w:r>
      <w:r w:rsidR="00CD5462" w:rsidRPr="00CD5462">
        <w:t>Interoperability case between two CSPs, or in direct communications between two users P2P:</w:t>
      </w:r>
    </w:p>
    <w:p w14:paraId="65F887A9" w14:textId="77777777" w:rsidR="00CD5462" w:rsidRDefault="00CD5462" w:rsidP="00A46313">
      <w:pPr>
        <w:pStyle w:val="B1"/>
      </w:pPr>
      <w:r>
        <w:t>3)</w:t>
      </w:r>
      <w:r w:rsidR="00A46313">
        <w:tab/>
      </w:r>
      <w:r w:rsidRPr="00CD5462">
        <w:t>Interoperability between two CSPs, in which one is using IMS Data Channel and the other is using IMS without any IMS Data Channel feature</w:t>
      </w:r>
    </w:p>
    <w:p w14:paraId="0A7943DA" w14:textId="7EF34B3F" w:rsidR="00BB70F4" w:rsidRDefault="00BB70F4" w:rsidP="0055360A">
      <w:r>
        <w:lastRenderedPageBreak/>
        <w:t>It can be observed th</w:t>
      </w:r>
      <w:r w:rsidR="00CD5462">
        <w:t xml:space="preserve">at the </w:t>
      </w:r>
      <w:r w:rsidR="00485B3C">
        <w:t xml:space="preserve">LS reply </w:t>
      </w:r>
      <w:r w:rsidR="00CD5462">
        <w:t>text in the scenario (3) states that "</w:t>
      </w:r>
      <w:r w:rsidR="00CD5462" w:rsidRPr="002E795F">
        <w:rPr>
          <w:i/>
          <w:iCs/>
        </w:rPr>
        <w:t>SA2 has not identified any gaps in supporting LI for these scenarios.</w:t>
      </w:r>
      <w:r w:rsidR="00CD5462">
        <w:t>" Therefore</w:t>
      </w:r>
      <w:r w:rsidR="00147848">
        <w:t>,</w:t>
      </w:r>
      <w:r w:rsidR="00CD5462">
        <w:t xml:space="preserve"> </w:t>
      </w:r>
      <w:r w:rsidR="002E795F">
        <w:t xml:space="preserve">it is our understanding that </w:t>
      </w:r>
      <w:r w:rsidR="00CD5462">
        <w:t xml:space="preserve">SA3 is requested to find solutions only for the first two points. </w:t>
      </w:r>
    </w:p>
    <w:p w14:paraId="692CB36C" w14:textId="00511AD9" w:rsidR="002F47BD" w:rsidRDefault="002F47BD" w:rsidP="0055360A">
      <w:r>
        <w:t>It can also be observed that 33.127</w:t>
      </w:r>
      <w:r w:rsidR="00147848">
        <w:t xml:space="preserve"> </w:t>
      </w:r>
      <w:r>
        <w:t>[</w:t>
      </w:r>
      <w:r w:rsidR="00BB47D7">
        <w:t>6</w:t>
      </w:r>
      <w:r>
        <w:t>] and 33.128</w:t>
      </w:r>
      <w:r w:rsidR="00147848">
        <w:t xml:space="preserve"> </w:t>
      </w:r>
      <w:r w:rsidR="001C35D0">
        <w:t>[</w:t>
      </w:r>
      <w:r w:rsidR="00BB47D7">
        <w:t>7</w:t>
      </w:r>
      <w:r w:rsidR="001C35D0">
        <w:t>]</w:t>
      </w:r>
      <w:r>
        <w:t xml:space="preserve"> include a few more cases </w:t>
      </w:r>
      <w:r w:rsidR="00D451EC">
        <w:t xml:space="preserve">apart from </w:t>
      </w:r>
      <w:r>
        <w:t xml:space="preserve">the aforementioned ones. For example, international NNI </w:t>
      </w:r>
      <w:r w:rsidR="0084090B">
        <w:t>(</w:t>
      </w:r>
      <w:r w:rsidR="00223229">
        <w:t>33.127</w:t>
      </w:r>
      <w:r w:rsidR="00106997">
        <w:t xml:space="preserve"> [6]</w:t>
      </w:r>
      <w:r w:rsidR="00223229">
        <w:t xml:space="preserve">, clause </w:t>
      </w:r>
      <w:r w:rsidR="00223229" w:rsidRPr="00223229">
        <w:t>7.4.3.2</w:t>
      </w:r>
      <w:r w:rsidR="00223229">
        <w:t xml:space="preserve">) </w:t>
      </w:r>
      <w:r>
        <w:t>and the P2</w:t>
      </w:r>
      <w:r w:rsidR="00F5684B">
        <w:t>P</w:t>
      </w:r>
      <w:r>
        <w:t xml:space="preserve"> case for UDP proxy mode when the DC-AS server is in a 3rd party</w:t>
      </w:r>
      <w:r w:rsidR="00ED5A67">
        <w:t xml:space="preserve"> (</w:t>
      </w:r>
      <w:r w:rsidR="007C72D2">
        <w:t>TS 33.128</w:t>
      </w:r>
      <w:r w:rsidR="00106997">
        <w:t xml:space="preserve"> [7]</w:t>
      </w:r>
      <w:r w:rsidR="007C72D2">
        <w:t xml:space="preserve">, clause </w:t>
      </w:r>
      <w:r w:rsidR="007C72D2" w:rsidRPr="007C72D2">
        <w:t>7.12.5.1.6.1</w:t>
      </w:r>
      <w:r w:rsidR="00ED5A67">
        <w:t>)</w:t>
      </w:r>
      <w:r>
        <w:t xml:space="preserve">.  </w:t>
      </w:r>
    </w:p>
    <w:p w14:paraId="72EC1D09" w14:textId="77777777" w:rsidR="0055360A" w:rsidRDefault="0055360A" w:rsidP="00AC7B2C">
      <w:pPr>
        <w:pStyle w:val="Heading2"/>
      </w:pPr>
      <w:r>
        <w:t>3.2</w:t>
      </w:r>
      <w:r>
        <w:tab/>
        <w:t>Discussion</w:t>
      </w:r>
    </w:p>
    <w:p w14:paraId="6722C433" w14:textId="77777777" w:rsidR="002E795F" w:rsidRDefault="002E795F" w:rsidP="002E795F">
      <w:r w:rsidRPr="0057655C">
        <w:t>According to LI requirements LI functions should have access to the plaintext Content of Communication (CC) or they should have access to the encrypted CC and the decryption keys corresponding to the encrypted CC. It has to be observed that the LI requirements are applicable to regions which have regulations which mandate LI.</w:t>
      </w:r>
      <w:r>
        <w:t xml:space="preserve"> </w:t>
      </w:r>
    </w:p>
    <w:p w14:paraId="3BCDC1F4" w14:textId="03A7D297" w:rsidR="0081122C" w:rsidRDefault="0081122C" w:rsidP="0055360A">
      <w:r>
        <w:t xml:space="preserve">The discussion paper </w:t>
      </w:r>
      <w:r w:rsidR="00355ED9">
        <w:t>S3-245073</w:t>
      </w:r>
      <w:r w:rsidR="000D38CF">
        <w:t xml:space="preserve"> </w:t>
      </w:r>
      <w:r w:rsidR="00355ED9">
        <w:t>[</w:t>
      </w:r>
      <w:r w:rsidR="001140A7">
        <w:t>5</w:t>
      </w:r>
      <w:r w:rsidR="00355ED9">
        <w:t xml:space="preserve">] outlined a few solutions for the IMS DC security in order to allow the LI requirements to be fulfilled. </w:t>
      </w:r>
    </w:p>
    <w:p w14:paraId="5F9676EB" w14:textId="2EDAABC2" w:rsidR="0055360A" w:rsidRDefault="0055360A" w:rsidP="0055360A">
      <w:r>
        <w:t xml:space="preserve">Below we provide </w:t>
      </w:r>
      <w:r w:rsidR="00A81B8C">
        <w:t xml:space="preserve">a discussion of </w:t>
      </w:r>
      <w:r w:rsidR="00AE4A7C">
        <w:t xml:space="preserve">some of </w:t>
      </w:r>
      <w:r w:rsidR="00A81B8C">
        <w:t>the</w:t>
      </w:r>
      <w:r>
        <w:t xml:space="preserve"> ways of </w:t>
      </w:r>
      <w:r w:rsidR="00A81B8C">
        <w:t xml:space="preserve">fulfilling the LI requirements which </w:t>
      </w:r>
      <w:r w:rsidR="0026799A">
        <w:t>are</w:t>
      </w:r>
      <w:r w:rsidR="00A81B8C">
        <w:t xml:space="preserve"> expected to be the less impactful with respect to standardization and implementation. For more </w:t>
      </w:r>
      <w:r w:rsidR="00AE4A7C">
        <w:t>options</w:t>
      </w:r>
      <w:r w:rsidR="003E75D9">
        <w:t>,</w:t>
      </w:r>
      <w:r w:rsidR="00AE4A7C">
        <w:t xml:space="preserve"> </w:t>
      </w:r>
      <w:r w:rsidR="00A81B8C">
        <w:t>please see S3-245073</w:t>
      </w:r>
      <w:r w:rsidR="003E75D9">
        <w:t xml:space="preserve"> </w:t>
      </w:r>
      <w:r w:rsidR="00A81B8C">
        <w:t>[</w:t>
      </w:r>
      <w:r w:rsidR="001140A7">
        <w:t>5</w:t>
      </w:r>
      <w:r w:rsidR="00A81B8C">
        <w:t xml:space="preserve">], however some of the potential ways forward </w:t>
      </w:r>
      <w:r w:rsidR="00B5788C">
        <w:t xml:space="preserve">from [5] </w:t>
      </w:r>
      <w:r w:rsidR="00A81B8C">
        <w:t xml:space="preserve">are not recommended (e.g. changing the </w:t>
      </w:r>
      <w:r w:rsidR="003E75D9">
        <w:t xml:space="preserve">protocol </w:t>
      </w:r>
      <w:r w:rsidR="00A81B8C">
        <w:t>stack of the Data Channels</w:t>
      </w:r>
      <w:r w:rsidR="00FF2863">
        <w:t>,</w:t>
      </w:r>
      <w:r w:rsidR="00B5788C">
        <w:t xml:space="preserve"> </w:t>
      </w:r>
      <w:r w:rsidR="00C27002">
        <w:t>using a NULL DT</w:t>
      </w:r>
      <w:r w:rsidR="0739B88B">
        <w:t>L</w:t>
      </w:r>
      <w:r w:rsidR="00C27002">
        <w:t>S cipher</w:t>
      </w:r>
      <w:r w:rsidR="00A81B8C">
        <w:t xml:space="preserve">). </w:t>
      </w:r>
    </w:p>
    <w:p w14:paraId="2A5D07F0" w14:textId="77777777" w:rsidR="00AE4A7C" w:rsidRDefault="00AE4A7C" w:rsidP="00AE4A7C">
      <w:pPr>
        <w:pStyle w:val="Heading3"/>
      </w:pPr>
      <w:r>
        <w:t>3.2.1</w:t>
      </w:r>
      <w:r>
        <w:tab/>
        <w:t>NULL ciphering</w:t>
      </w:r>
    </w:p>
    <w:p w14:paraId="4E06519C" w14:textId="45C0B2D0" w:rsidR="00C12FF0" w:rsidRDefault="00C12FF0" w:rsidP="00AE4A7C">
      <w:r w:rsidRPr="00C12FF0">
        <w:t>The UE</w:t>
      </w:r>
      <w:r>
        <w:t xml:space="preserve">s participating in a P2P session could </w:t>
      </w:r>
      <w:r w:rsidRPr="00C12FF0">
        <w:t>use a NULL cipher in DTLS.</w:t>
      </w:r>
      <w:r>
        <w:t xml:space="preserve"> </w:t>
      </w:r>
      <w:r w:rsidRPr="00C12FF0">
        <w:t xml:space="preserve">This option allows integrity protection to be enabled as there are cipher suites for TLS 1.2 and recently registered cipher suites for TLS 1.3. </w:t>
      </w:r>
      <w:r>
        <w:t>S3-245073[</w:t>
      </w:r>
      <w:r w:rsidR="001140A7">
        <w:t>5</w:t>
      </w:r>
      <w:r>
        <w:t xml:space="preserve">] outlines some drawbacks about this option. Among the drawbacks is that the </w:t>
      </w:r>
      <w:r w:rsidRPr="00C12FF0">
        <w:t>related IETF RFC</w:t>
      </w:r>
      <w:r w:rsidR="00765EE2">
        <w:t xml:space="preserve"> 915</w:t>
      </w:r>
      <w:r w:rsidR="00765EE2" w:rsidRPr="00F7755E">
        <w:t>0</w:t>
      </w:r>
      <w:r w:rsidR="00D75F25" w:rsidRPr="00F7755E">
        <w:t xml:space="preserve"> </w:t>
      </w:r>
      <w:r w:rsidRPr="00F7755E">
        <w:t>[</w:t>
      </w:r>
      <w:r w:rsidR="00240C32" w:rsidRPr="00F7755E">
        <w:t>8</w:t>
      </w:r>
      <w:r w:rsidRPr="00F7755E">
        <w:t>] i</w:t>
      </w:r>
      <w:r>
        <w:t>s</w:t>
      </w:r>
      <w:r w:rsidRPr="00C12FF0">
        <w:t xml:space="preserve"> marked as NOT RECOMMENDED in IETF. Moreover</w:t>
      </w:r>
      <w:r w:rsidR="00D75F25">
        <w:t>,</w:t>
      </w:r>
      <w:r w:rsidRPr="00C12FF0">
        <w:t xml:space="preserve"> </w:t>
      </w:r>
      <w:r>
        <w:t>null</w:t>
      </w:r>
      <w:r w:rsidRPr="00C12FF0">
        <w:t xml:space="preserve"> cipher suites are forbidden by the </w:t>
      </w:r>
      <w:r>
        <w:t xml:space="preserve">3GPP </w:t>
      </w:r>
      <w:r w:rsidRPr="00C12FF0">
        <w:t>DTLS profile and not supported by the current WebRTC implementations. Moreover</w:t>
      </w:r>
      <w:r w:rsidR="00CE3204">
        <w:t>,</w:t>
      </w:r>
      <w:r w:rsidRPr="00C12FF0">
        <w:t xml:space="preserve"> according to the NIST Zero Trust Architecture principles [</w:t>
      </w:r>
      <w:r w:rsidR="00D9632C">
        <w:t>9</w:t>
      </w:r>
      <w:r w:rsidRPr="00C12FF0">
        <w:t>] all traffic shall be encrypted and the European Cyber Resilience Act [</w:t>
      </w:r>
      <w:r w:rsidR="00D9632C">
        <w:t>10</w:t>
      </w:r>
      <w:r w:rsidRPr="00C12FF0">
        <w:t>] mandates that data in transit and storage by default should be encrypted using state</w:t>
      </w:r>
      <w:r w:rsidR="007142AD">
        <w:t>-</w:t>
      </w:r>
      <w:r w:rsidRPr="00C12FF0">
        <w:t>of</w:t>
      </w:r>
      <w:r w:rsidR="007142AD">
        <w:t>-</w:t>
      </w:r>
      <w:r w:rsidRPr="00C12FF0">
        <w:t>the</w:t>
      </w:r>
      <w:r w:rsidR="007142AD">
        <w:t>-</w:t>
      </w:r>
      <w:r w:rsidRPr="00C12FF0">
        <w:t xml:space="preserve">art mechanisms. </w:t>
      </w:r>
    </w:p>
    <w:p w14:paraId="0E4BFE2C" w14:textId="0C98ABCF" w:rsidR="00FF3E34" w:rsidRDefault="00FF3E34" w:rsidP="00FF3E34">
      <w:r>
        <w:t>It has to be observed that NULL ciphering is the only way to fulfil the requirements for a roaming UE using S8HR/N9HR but there are several technical and regulatory issues which cannot be overcome. Therefore, SA3 cannot find a solution which satisf</w:t>
      </w:r>
      <w:r w:rsidR="006C0392">
        <w:t>ies</w:t>
      </w:r>
      <w:r>
        <w:t xml:space="preserve"> the IMS Data Channel LI requirements for the roaming case. </w:t>
      </w:r>
      <w:r w:rsidR="00514EA6" w:rsidRPr="00514EA6">
        <w:t>A solution for this scenario is outside the scope of this document. However, the network could need to reject any IMS DC request for a roaming UE-A which attempts to setup a Data Channel, i.e., not allowing any IMS Data Channel communication to take place for a roaming UE.</w:t>
      </w:r>
      <w:r w:rsidR="001A7C44" w:rsidDel="001A7C44">
        <w:rPr>
          <w:rStyle w:val="CommentReference"/>
        </w:rPr>
        <w:t xml:space="preserve"> </w:t>
      </w:r>
    </w:p>
    <w:p w14:paraId="6375BC30" w14:textId="77777777" w:rsidR="00AE4A7C" w:rsidRPr="00AE4A7C" w:rsidRDefault="00AE4A7C" w:rsidP="00AE4A7C">
      <w:pPr>
        <w:pStyle w:val="Heading3"/>
      </w:pPr>
      <w:r>
        <w:t>3.2.2</w:t>
      </w:r>
      <w:r>
        <w:tab/>
        <w:t>Split DTLS</w:t>
      </w:r>
    </w:p>
    <w:p w14:paraId="36C17A92" w14:textId="67D907A4" w:rsidR="002F47BD" w:rsidRDefault="00E417F3" w:rsidP="00A81B8C">
      <w:r>
        <w:t>Another option which could be standardized</w:t>
      </w:r>
      <w:r w:rsidR="007142AD">
        <w:t>,</w:t>
      </w:r>
      <w:r>
        <w:t xml:space="preserve"> is </w:t>
      </w:r>
      <w:r w:rsidR="00A81B8C">
        <w:t>to design the</w:t>
      </w:r>
      <w:r w:rsidR="007C3B79">
        <w:t xml:space="preserve"> architecture so that</w:t>
      </w:r>
      <w:r w:rsidR="00A81B8C">
        <w:t xml:space="preserve"> </w:t>
      </w:r>
      <w:r w:rsidR="0055360A">
        <w:t xml:space="preserve">DTLS </w:t>
      </w:r>
      <w:r w:rsidR="00A81B8C">
        <w:t>terminate</w:t>
      </w:r>
      <w:r w:rsidR="007C3B79">
        <w:t>s</w:t>
      </w:r>
      <w:r w:rsidR="00A81B8C">
        <w:t xml:space="preserve"> in different internal network nodes </w:t>
      </w:r>
      <w:r w:rsidR="007C3B79">
        <w:t xml:space="preserve">accessible to LI functions </w:t>
      </w:r>
      <w:r w:rsidR="009F19C9">
        <w:t xml:space="preserve">for </w:t>
      </w:r>
      <w:r w:rsidR="007C3B79">
        <w:t>retriev</w:t>
      </w:r>
      <w:r w:rsidR="009F19C9">
        <w:t>ing</w:t>
      </w:r>
      <w:r w:rsidR="007C3B79">
        <w:t xml:space="preserve"> </w:t>
      </w:r>
      <w:r w:rsidR="00A81B8C">
        <w:t xml:space="preserve">the plaintext CC. </w:t>
      </w:r>
      <w:r w:rsidR="00866676">
        <w:t>With the current specification</w:t>
      </w:r>
      <w:r w:rsidR="007C3B79">
        <w:t xml:space="preserve"> in TS 33.328</w:t>
      </w:r>
      <w:r w:rsidR="00D87BF3">
        <w:t xml:space="preserve"> </w:t>
      </w:r>
      <w:r w:rsidR="000C7777">
        <w:t>[2]</w:t>
      </w:r>
      <w:r w:rsidR="00D87BF3">
        <w:t>,</w:t>
      </w:r>
      <w:r w:rsidR="00866676">
        <w:t xml:space="preserve"> </w:t>
      </w:r>
      <w:r w:rsidR="0055360A" w:rsidRPr="00BA56C6">
        <w:t xml:space="preserve">the DTLS path terminates </w:t>
      </w:r>
      <w:r w:rsidR="000C7777">
        <w:t>at</w:t>
      </w:r>
      <w:r w:rsidR="0055360A" w:rsidRPr="00BA56C6">
        <w:t xml:space="preserve"> the endpoints for </w:t>
      </w:r>
      <w:r w:rsidR="00EC1E67">
        <w:t xml:space="preserve">the </w:t>
      </w:r>
      <w:r w:rsidR="0055360A" w:rsidRPr="00BA56C6">
        <w:t>P2P (UE-to-UE) use case</w:t>
      </w:r>
      <w:r w:rsidR="00866676">
        <w:t>, therefore any LI function in a network (originating, terminating) can only obtain the encrypted CC</w:t>
      </w:r>
      <w:r w:rsidR="0055360A" w:rsidRPr="00BA56C6">
        <w:t xml:space="preserve"> (</w:t>
      </w:r>
      <w:r w:rsidR="000C7777">
        <w:t xml:space="preserve">see </w:t>
      </w:r>
      <w:r w:rsidR="0055360A" w:rsidRPr="00BA56C6">
        <w:t>Figure N.3.1-3, TS 33.328</w:t>
      </w:r>
      <w:r w:rsidR="003346CE">
        <w:t xml:space="preserve"> </w:t>
      </w:r>
      <w:r w:rsidR="0055360A" w:rsidRPr="00BA56C6">
        <w:t xml:space="preserve">[2]). </w:t>
      </w:r>
      <w:r w:rsidR="002F47BD">
        <w:t xml:space="preserve">For P2A, A2P and P2A2P </w:t>
      </w:r>
      <w:r w:rsidR="000C7777">
        <w:t>models</w:t>
      </w:r>
      <w:r w:rsidR="003346CE">
        <w:t>,</w:t>
      </w:r>
      <w:r w:rsidR="000C7777">
        <w:t xml:space="preserve"> </w:t>
      </w:r>
      <w:r w:rsidR="002F47BD">
        <w:t>the path terminates between a UE-A and an application server (DCSF or DC-AS)</w:t>
      </w:r>
      <w:r w:rsidR="003346CE">
        <w:t>,</w:t>
      </w:r>
      <w:r w:rsidR="002F47BD">
        <w:t xml:space="preserve"> between an application server and a second UE-B</w:t>
      </w:r>
      <w:r w:rsidR="000C7777">
        <w:t>, or between a UE-A and a server and between a server and UE-B, respectively</w:t>
      </w:r>
      <w:r w:rsidR="002F47BD">
        <w:t>.</w:t>
      </w:r>
      <w:r w:rsidR="000C7777">
        <w:t xml:space="preserve"> </w:t>
      </w:r>
      <w:r w:rsidR="00B22A04">
        <w:t xml:space="preserve">For use cases that involve an Application Server (DCSF, DC-AS) there is an issue if the Application Server is </w:t>
      </w:r>
      <w:r w:rsidR="00106997">
        <w:t xml:space="preserve">deployed in a 3rd party entity as TS 33.128 [7], clause </w:t>
      </w:r>
      <w:r w:rsidR="00106997" w:rsidRPr="007C72D2">
        <w:t>7.12.5.1.6.1</w:t>
      </w:r>
      <w:r w:rsidR="00106997">
        <w:t xml:space="preserve"> states. The discussion below shows a few options about how split-DTLS can be used to solve the </w:t>
      </w:r>
      <w:r w:rsidR="00B15266">
        <w:t xml:space="preserve">cases that LI mechanisms only have access to encrypted CC. </w:t>
      </w:r>
      <w:r w:rsidR="00106997">
        <w:t xml:space="preserve"> </w:t>
      </w:r>
    </w:p>
    <w:p w14:paraId="645427B6" w14:textId="4E61DD86" w:rsidR="000E04A3" w:rsidRDefault="00E21944" w:rsidP="00A81B8C">
      <w:r>
        <w:t>One</w:t>
      </w:r>
      <w:r w:rsidRPr="00BA56C6">
        <w:t xml:space="preserve"> </w:t>
      </w:r>
      <w:r w:rsidR="0055360A" w:rsidRPr="00BA56C6">
        <w:t xml:space="preserve">alternative could be to propose the DTLS stack to terminate </w:t>
      </w:r>
      <w:r w:rsidR="00A81B8C">
        <w:t>at some network node e.g</w:t>
      </w:r>
      <w:r w:rsidR="00C131F5">
        <w:t>.,</w:t>
      </w:r>
      <w:r w:rsidR="00A81B8C">
        <w:t xml:space="preserve"> the IMS-AGW </w:t>
      </w:r>
      <w:r w:rsidR="007C3B79">
        <w:t>and/</w:t>
      </w:r>
      <w:r w:rsidR="00A81B8C">
        <w:t>or the IMS MF (if the network supports Data Channels)</w:t>
      </w:r>
      <w:r w:rsidR="00442E68">
        <w:t xml:space="preserve">, </w:t>
      </w:r>
      <w:r w:rsidR="008E3ABF">
        <w:t>and/</w:t>
      </w:r>
      <w:r w:rsidR="00442E68" w:rsidRPr="000F0D83">
        <w:t xml:space="preserve">or the </w:t>
      </w:r>
      <w:proofErr w:type="spellStart"/>
      <w:r w:rsidR="00442E68" w:rsidRPr="000F0D83">
        <w:t>TrGW</w:t>
      </w:r>
      <w:proofErr w:type="spellEnd"/>
      <w:r w:rsidR="002F48B6" w:rsidRPr="000F0D83">
        <w:t>;</w:t>
      </w:r>
      <w:r w:rsidR="00C131F5" w:rsidRPr="000F0D83">
        <w:t xml:space="preserve"> se</w:t>
      </w:r>
      <w:r w:rsidR="00C131F5">
        <w:t>e figures below</w:t>
      </w:r>
      <w:r w:rsidR="00442E68">
        <w:t xml:space="preserve"> for some examples</w:t>
      </w:r>
      <w:r w:rsidR="0055360A">
        <w:t>. In that way</w:t>
      </w:r>
      <w:r w:rsidR="002F48B6">
        <w:t>,</w:t>
      </w:r>
      <w:r w:rsidR="0055360A">
        <w:t xml:space="preserve"> there is the ability for the LI function to introduce a CC-POI (Content of Communication Point of Interception) at the </w:t>
      </w:r>
      <w:r w:rsidR="004E7D3F">
        <w:t>IMS-GW</w:t>
      </w:r>
      <w:r w:rsidR="002F48B6">
        <w:t>,</w:t>
      </w:r>
      <w:r w:rsidR="004E7D3F">
        <w:t xml:space="preserve"> the </w:t>
      </w:r>
      <w:r w:rsidR="0055360A">
        <w:t>MF</w:t>
      </w:r>
      <w:r w:rsidR="004E7D3F">
        <w:t>, or th</w:t>
      </w:r>
      <w:r w:rsidR="004E7D3F" w:rsidRPr="000F0D83">
        <w:t xml:space="preserve">e </w:t>
      </w:r>
      <w:proofErr w:type="spellStart"/>
      <w:r w:rsidR="004E7D3F" w:rsidRPr="000F0D83">
        <w:t>TrGW</w:t>
      </w:r>
      <w:proofErr w:type="spellEnd"/>
      <w:r w:rsidR="004E7D3F" w:rsidRPr="000F0D83">
        <w:t>.</w:t>
      </w:r>
      <w:r w:rsidR="0055360A">
        <w:t xml:space="preserve"> </w:t>
      </w:r>
      <w:r w:rsidR="001661FF">
        <w:t xml:space="preserve">The motivation of using the IMS-AGW and/or </w:t>
      </w:r>
      <w:proofErr w:type="spellStart"/>
      <w:r w:rsidR="001661FF">
        <w:t>TrGW</w:t>
      </w:r>
      <w:proofErr w:type="spellEnd"/>
      <w:r w:rsidR="001661FF">
        <w:t xml:space="preserve"> for DTLS termination and not the MF, is that this architectural  pattern (i.e., termination at the IMS-AGW, </w:t>
      </w:r>
      <w:proofErr w:type="spellStart"/>
      <w:r w:rsidR="001661FF">
        <w:t>TrGW</w:t>
      </w:r>
      <w:proofErr w:type="spellEnd"/>
      <w:r w:rsidR="001661FF">
        <w:t>) may solve more cases than the MF having to split DTLS.</w:t>
      </w:r>
      <w:r w:rsidR="001661FF" w:rsidDel="006B36AF">
        <w:t xml:space="preserve"> </w:t>
      </w:r>
      <w:r w:rsidR="00434BED">
        <w:t xml:space="preserve">The IMS-AGW and the </w:t>
      </w:r>
      <w:proofErr w:type="spellStart"/>
      <w:r w:rsidR="00434BED">
        <w:t>TrGW</w:t>
      </w:r>
      <w:proofErr w:type="spellEnd"/>
      <w:r w:rsidR="00434BED">
        <w:t xml:space="preserve"> are considered as options</w:t>
      </w:r>
      <w:r w:rsidR="007F38B1">
        <w:t xml:space="preserve"> for DTLS termination </w:t>
      </w:r>
      <w:r w:rsidR="00434BED">
        <w:t xml:space="preserve"> since different deployment scenarios may not allo</w:t>
      </w:r>
      <w:r w:rsidR="00A77192">
        <w:t xml:space="preserve">w the interception of decrypted CC if </w:t>
      </w:r>
      <w:r w:rsidR="00180201">
        <w:t>this</w:t>
      </w:r>
      <w:r w:rsidR="0040581C">
        <w:t xml:space="preserve"> </w:t>
      </w:r>
      <w:r w:rsidR="00A77192">
        <w:t xml:space="preserve">only takes place at the MF. </w:t>
      </w:r>
    </w:p>
    <w:p w14:paraId="70971FA9" w14:textId="77777777" w:rsidR="000E04A3" w:rsidRDefault="000E04A3" w:rsidP="00A81B8C"/>
    <w:p w14:paraId="7256CD40" w14:textId="77777777" w:rsidR="00CE72C4" w:rsidRPr="009F0DE3" w:rsidRDefault="000E04A3" w:rsidP="00A81B8C">
      <w:pPr>
        <w:rPr>
          <w:b/>
          <w:bCs/>
        </w:rPr>
      </w:pPr>
      <w:r w:rsidRPr="009F0DE3">
        <w:rPr>
          <w:b/>
          <w:bCs/>
        </w:rPr>
        <w:t>Case #1</w:t>
      </w:r>
      <w:r w:rsidR="00CE72C4" w:rsidRPr="009F0DE3">
        <w:rPr>
          <w:b/>
          <w:bCs/>
        </w:rPr>
        <w:t xml:space="preserve">: </w:t>
      </w:r>
      <w:r w:rsidRPr="009F0DE3">
        <w:rPr>
          <w:b/>
          <w:bCs/>
        </w:rPr>
        <w:t>Termination at the MF for P2A, A2P, P2P UDP proxy</w:t>
      </w:r>
    </w:p>
    <w:p w14:paraId="3787F38E" w14:textId="7F55AF36" w:rsidR="0055360A" w:rsidRDefault="00E31267" w:rsidP="00A81B8C">
      <w:r>
        <w:t>The f</w:t>
      </w:r>
      <w:r w:rsidR="005B419F">
        <w:t>igure 3.2.2</w:t>
      </w:r>
      <w:r>
        <w:t xml:space="preserve">-1 below shows </w:t>
      </w:r>
      <w:r w:rsidR="00CE72C4">
        <w:t>the case of the UDP proxy model in TS 33.328</w:t>
      </w:r>
      <w:r w:rsidR="00CE72C4" w:rsidRPr="00CE72C4">
        <w:t xml:space="preserve"> </w:t>
      </w:r>
      <w:r w:rsidR="00CE72C4">
        <w:t>(</w:t>
      </w:r>
      <w:r w:rsidR="00CE72C4" w:rsidRPr="00CE72C4">
        <w:t>Figure N.3.1-3, TS 33.328 [2]</w:t>
      </w:r>
      <w:r w:rsidR="00CE72C4">
        <w:t>)</w:t>
      </w:r>
      <w:r w:rsidR="005B419F">
        <w:t xml:space="preserve"> modified to split DTLS at the MF. </w:t>
      </w:r>
      <w:r>
        <w:t>The figure shows the IMS-AGW1</w:t>
      </w:r>
      <w:r w:rsidR="00077958">
        <w:t xml:space="preserve"> however no change is expected for IMS-AGW specification-wise for this case. the IMS-AGW is only shown in order to introduce the next case. </w:t>
      </w:r>
      <w:r w:rsidR="0055360A">
        <w:t xml:space="preserve"> </w:t>
      </w:r>
    </w:p>
    <w:p w14:paraId="55B05979" w14:textId="543AF128" w:rsidR="00B3798B" w:rsidRDefault="00134E2B" w:rsidP="00055B3D">
      <w:pPr>
        <w:pStyle w:val="TH"/>
      </w:pPr>
      <w:r>
        <w:object w:dxaOrig="9210" w:dyaOrig="3495" w14:anchorId="20FE3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7pt" o:ole="">
            <v:imagedata r:id="rId7" o:title=""/>
          </v:shape>
          <o:OLEObject Type="Embed" ProgID="Visio.Drawing.15" ShapeID="_x0000_i1025" DrawAspect="Content" ObjectID="_1821272940" r:id="rId8"/>
        </w:object>
      </w:r>
    </w:p>
    <w:p w14:paraId="6BA01098" w14:textId="35DC0B75" w:rsidR="00CE72C4" w:rsidRDefault="00CE72C4" w:rsidP="00055B3D">
      <w:pPr>
        <w:pStyle w:val="TH"/>
      </w:pPr>
      <w:r>
        <w:t>Figure 3.2.2-</w:t>
      </w:r>
      <w:r w:rsidR="005B419F">
        <w:t>1</w:t>
      </w:r>
      <w:r>
        <w:t>: UDP proxy model modified to have DTLS termination at the MF</w:t>
      </w:r>
    </w:p>
    <w:p w14:paraId="2F5D2EE7" w14:textId="77777777" w:rsidR="008877C7" w:rsidRDefault="008877C7" w:rsidP="00077958">
      <w:pPr>
        <w:rPr>
          <w:b/>
          <w:bCs/>
        </w:rPr>
      </w:pPr>
    </w:p>
    <w:p w14:paraId="0EF27111" w14:textId="65270AAF" w:rsidR="00077958" w:rsidRPr="009F0DE3" w:rsidRDefault="00077958" w:rsidP="00077958">
      <w:pPr>
        <w:rPr>
          <w:b/>
          <w:bCs/>
        </w:rPr>
      </w:pPr>
      <w:r w:rsidRPr="009F0DE3">
        <w:rPr>
          <w:b/>
          <w:bCs/>
        </w:rPr>
        <w:t>Case #2: Termination at the IMS-AGW for P2A, A2P, P2P UDP proxy</w:t>
      </w:r>
    </w:p>
    <w:p w14:paraId="5D245C7E" w14:textId="77777777" w:rsidR="00856C94" w:rsidRDefault="00F05097" w:rsidP="00856C94">
      <w:r w:rsidRPr="004631A1">
        <w:t xml:space="preserve">Certain deployments may not include an MF although they might support Data Channels. </w:t>
      </w:r>
      <w:r w:rsidR="00DC38A5" w:rsidRPr="004631A1">
        <w:t xml:space="preserve">For this case DTLS could be split </w:t>
      </w:r>
      <w:r w:rsidR="00BB1666" w:rsidRPr="004631A1">
        <w:t>at the IMS-AGW as Figure 3.2.2-2 shows.</w:t>
      </w:r>
    </w:p>
    <w:bookmarkStart w:id="0" w:name="_MON_1816549821"/>
    <w:bookmarkEnd w:id="0"/>
    <w:p w14:paraId="7597511F" w14:textId="19167200" w:rsidR="00A81B8C" w:rsidRDefault="00BB1666" w:rsidP="00856C94">
      <w:pPr>
        <w:pStyle w:val="TF"/>
      </w:pPr>
      <w:r>
        <w:object w:dxaOrig="9210" w:dyaOrig="3496" w14:anchorId="7E4C7938">
          <v:shape id="_x0000_i1026" type="#_x0000_t75" style="width:468pt;height:177.75pt" o:ole="">
            <v:imagedata r:id="rId9" o:title=""/>
          </v:shape>
          <o:OLEObject Type="Embed" ProgID="Visio.Drawing.15" ShapeID="_x0000_i1026" DrawAspect="Content" ObjectID="_1821272941" r:id="rId10"/>
        </w:object>
      </w:r>
    </w:p>
    <w:p w14:paraId="4E008C7A" w14:textId="46DA8417" w:rsidR="000572D6" w:rsidRPr="00FF39AE" w:rsidRDefault="00A81B8C" w:rsidP="00055B3D">
      <w:pPr>
        <w:pStyle w:val="TH"/>
        <w:rPr>
          <w:highlight w:val="yellow"/>
        </w:rPr>
      </w:pPr>
      <w:r w:rsidRPr="004B3F50">
        <w:t>Figure 3.2</w:t>
      </w:r>
      <w:r w:rsidR="000F0D83" w:rsidRPr="004B3F50">
        <w:t>.2</w:t>
      </w:r>
      <w:r w:rsidRPr="004B3F50">
        <w:t>-</w:t>
      </w:r>
      <w:r w:rsidR="00E31267" w:rsidRPr="004B3F50">
        <w:t>2</w:t>
      </w:r>
      <w:r w:rsidRPr="004B3F50">
        <w:t>:</w:t>
      </w:r>
      <w:r w:rsidR="00811AC3" w:rsidRPr="004B3F50">
        <w:t xml:space="preserve"> </w:t>
      </w:r>
      <w:r w:rsidRPr="004B3F50">
        <w:t>UDP</w:t>
      </w:r>
      <w:r>
        <w:t xml:space="preserve"> proxy model modified to have DTLS termination at the IMS-AGW</w:t>
      </w:r>
      <w:r w:rsidR="00C131F5">
        <w:t xml:space="preserve">. The figure shows termination of DTLS for one UE but termination could take place at the network that the other UE is in. </w:t>
      </w:r>
    </w:p>
    <w:p w14:paraId="46B53835" w14:textId="4F326B7D" w:rsidR="00A96A69" w:rsidRPr="00055B3D" w:rsidRDefault="00A96A69" w:rsidP="00A96A69">
      <w:pPr>
        <w:rPr>
          <w:b/>
          <w:bCs/>
          <w:noProof/>
        </w:rPr>
      </w:pPr>
      <w:r w:rsidRPr="00055B3D">
        <w:rPr>
          <w:b/>
          <w:bCs/>
          <w:noProof/>
        </w:rPr>
        <w:t>Case #</w:t>
      </w:r>
      <w:r w:rsidR="00DA5471">
        <w:rPr>
          <w:b/>
          <w:bCs/>
          <w:noProof/>
        </w:rPr>
        <w:t>3</w:t>
      </w:r>
      <w:r w:rsidRPr="00055B3D">
        <w:rPr>
          <w:b/>
          <w:bCs/>
          <w:noProof/>
        </w:rPr>
        <w:t xml:space="preserve">: Target UE is in a Network that does not support IMS Data Channel </w:t>
      </w:r>
    </w:p>
    <w:p w14:paraId="313A2DCF" w14:textId="0F03BA35" w:rsidR="00A96A69" w:rsidRDefault="000377D4" w:rsidP="00A96A69">
      <w:pPr>
        <w:rPr>
          <w:noProof/>
        </w:rPr>
      </w:pPr>
      <w:r>
        <w:rPr>
          <w:noProof/>
        </w:rPr>
        <w:t>For P2P, P2A, t</w:t>
      </w:r>
      <w:r w:rsidR="00A96A69">
        <w:rPr>
          <w:noProof/>
        </w:rPr>
        <w:t>here is a deployment case that the UE1 (initiating IMS Data Channel commuincation) supports IMS Data Channels and its network includes Data Channel media functions such as MF and DCSF, DC-AS). However another UE2 which also supports IMS Data Channels is in a another network 2</w:t>
      </w:r>
      <w:r w:rsidR="006920D8">
        <w:rPr>
          <w:noProof/>
        </w:rPr>
        <w:t xml:space="preserve"> (national or international NNI) </w:t>
      </w:r>
      <w:r w:rsidR="00A96A69">
        <w:rPr>
          <w:noProof/>
        </w:rPr>
        <w:t>which does not support IMS Data Channels but still participates to an IMS Data Channel handshake. In this case if the UE2 is a target of LI, the only network function that allows interception of the decrypted CC would be a TrGW which could offer split-DTLS path. This is shown in the Figure 3.2.2-</w:t>
      </w:r>
      <w:r w:rsidR="00DA5471">
        <w:rPr>
          <w:noProof/>
        </w:rPr>
        <w:t>3</w:t>
      </w:r>
      <w:r w:rsidR="00A96A69">
        <w:rPr>
          <w:noProof/>
        </w:rPr>
        <w:t xml:space="preserve"> below. </w:t>
      </w:r>
    </w:p>
    <w:p w14:paraId="0DAA432A" w14:textId="5452CE77" w:rsidR="00F17D24" w:rsidRDefault="008129CD" w:rsidP="00055B3D">
      <w:pPr>
        <w:pStyle w:val="TF"/>
      </w:pPr>
      <w:r>
        <w:object w:dxaOrig="16621" w:dyaOrig="3631" w14:anchorId="65ED1BDD">
          <v:shape id="_x0000_i1027" type="#_x0000_t75" style="width:537pt;height:117pt" o:ole="">
            <v:imagedata r:id="rId11" o:title=""/>
          </v:shape>
          <o:OLEObject Type="Embed" ProgID="Visio.Drawing.15" ShapeID="_x0000_i1027" DrawAspect="Content" ObjectID="_1821272942" r:id="rId12"/>
        </w:object>
      </w:r>
    </w:p>
    <w:p w14:paraId="1DFCB3B7" w14:textId="198E9301" w:rsidR="00A96A69" w:rsidRDefault="00A96A69" w:rsidP="00055B3D">
      <w:pPr>
        <w:pStyle w:val="TF"/>
      </w:pPr>
      <w:r>
        <w:t>Figure 3.2.2-</w:t>
      </w:r>
      <w:r w:rsidR="00DA5471">
        <w:t>3</w:t>
      </w:r>
      <w:r>
        <w:t xml:space="preserve">: UDP proxy model for </w:t>
      </w:r>
      <w:r w:rsidR="000377D4">
        <w:t>P2P, P2A</w:t>
      </w:r>
      <w:r>
        <w:t xml:space="preserve"> with DTLS termination at </w:t>
      </w:r>
      <w:proofErr w:type="spellStart"/>
      <w:r>
        <w:t>TrGW</w:t>
      </w:r>
      <w:proofErr w:type="spellEnd"/>
    </w:p>
    <w:p w14:paraId="43717313" w14:textId="4E6C0B7A" w:rsidR="00DA5471" w:rsidRPr="009A6729" w:rsidRDefault="00DA5471" w:rsidP="00DA5471">
      <w:pPr>
        <w:rPr>
          <w:b/>
          <w:bCs/>
        </w:rPr>
      </w:pPr>
      <w:r w:rsidRPr="009A6729">
        <w:rPr>
          <w:b/>
          <w:bCs/>
        </w:rPr>
        <w:lastRenderedPageBreak/>
        <w:t xml:space="preserve">Case #4: Termination at two network functions  </w:t>
      </w:r>
    </w:p>
    <w:p w14:paraId="7258782A" w14:textId="2CF49B0A" w:rsidR="00DA5471" w:rsidRDefault="00DA5471" w:rsidP="00DA5471">
      <w:r w:rsidRPr="009A6729">
        <w:t>For P2A2P channels, depending on the use case, e.g. translation use case, where the audio stream in one language is flowing from a UE1, via a 3</w:t>
      </w:r>
      <w:r w:rsidRPr="009A6729">
        <w:rPr>
          <w:vertAlign w:val="superscript"/>
        </w:rPr>
        <w:t>rd</w:t>
      </w:r>
      <w:r w:rsidRPr="009A6729">
        <w:t xml:space="preserve"> party DC-AS that translates the audio, with the translated audio sent back via the network, over an International NNI, to UE2, there might be a need for double interception in both languages, i.e., interceptions before the DC-AS (in IMS-AGW1 or MF1) and interception after the DC-AS (in MF1, TrGW1, TrGW2, MF2, or IMS-AGW2). Figure 3.2.2-4 below depicts the above case where DTLS termination is made in IMS-AGW1 (for untranslated au</w:t>
      </w:r>
      <w:r>
        <w:t>dio in IMS Data Channel) and in TrGW1 (for translated audio in IMS Data Channel). This case assumes that the target of LI is UE1</w:t>
      </w:r>
      <w:r w:rsidR="54C8C477">
        <w:t>.</w:t>
      </w:r>
    </w:p>
    <w:p w14:paraId="6E28B96C" w14:textId="77777777" w:rsidR="00DA5471" w:rsidRDefault="00DA5471" w:rsidP="00DA5471">
      <w:r>
        <w:t>In the above example, it is assumed that network 2 has no ability to intercept the IMS DC media, but both untranslated and translated versions of media between the 3</w:t>
      </w:r>
      <w:r w:rsidRPr="00194E28">
        <w:rPr>
          <w:vertAlign w:val="superscript"/>
        </w:rPr>
        <w:t>rd</w:t>
      </w:r>
      <w:r>
        <w:t xml:space="preserve"> party DC-AS are possible to intercept via use of IMS-AGW1 and TrGW1.</w:t>
      </w:r>
    </w:p>
    <w:p w14:paraId="2B5E57ED" w14:textId="77777777" w:rsidR="00DA5471" w:rsidRDefault="00DA5471" w:rsidP="00DA5471"/>
    <w:p w14:paraId="5D5FE3F5" w14:textId="6576B468" w:rsidR="00DA5471" w:rsidRDefault="00207B54" w:rsidP="00DA5471">
      <w:r>
        <w:object w:dxaOrig="16621" w:dyaOrig="3631" w14:anchorId="283A73BC">
          <v:shape id="_x0000_i1028" type="#_x0000_t75" style="width:531.75pt;height:116.25pt" o:ole="">
            <v:imagedata r:id="rId13" o:title=""/>
          </v:shape>
          <o:OLEObject Type="Embed" ProgID="Visio.Drawing.15" ShapeID="_x0000_i1028" DrawAspect="Content" ObjectID="_1821272943" r:id="rId14"/>
        </w:object>
      </w:r>
    </w:p>
    <w:p w14:paraId="42B90512" w14:textId="20C474B9" w:rsidR="00DA5471" w:rsidRDefault="00DA5471" w:rsidP="00DA5471">
      <w:pPr>
        <w:pStyle w:val="TF"/>
      </w:pPr>
      <w:r>
        <w:t xml:space="preserve"> Figure 3.2.2-4: UDP proxy model for P2A2P with DTLS termination at both IMS-AGW and </w:t>
      </w:r>
      <w:proofErr w:type="spellStart"/>
      <w:r>
        <w:t>TrGW</w:t>
      </w:r>
      <w:proofErr w:type="spellEnd"/>
    </w:p>
    <w:p w14:paraId="24BD2E05" w14:textId="77777777" w:rsidR="00DA5471" w:rsidRDefault="00DA5471" w:rsidP="00A81B8C"/>
    <w:p w14:paraId="2CD7B099" w14:textId="06ACDAF8" w:rsidR="00E82672" w:rsidRDefault="00E82672" w:rsidP="00A81B8C">
      <w:r>
        <w:t>Th</w:t>
      </w:r>
      <w:r w:rsidR="00200F91">
        <w:t>e split DTLS</w:t>
      </w:r>
      <w:r w:rsidR="00D65278">
        <w:t xml:space="preserve"> </w:t>
      </w:r>
      <w:r>
        <w:t>mechanism can address t</w:t>
      </w:r>
      <w:r w:rsidRPr="00051529">
        <w:t xml:space="preserve">he following </w:t>
      </w:r>
      <w:r w:rsidR="000C7777" w:rsidRPr="00051529">
        <w:t xml:space="preserve">non-roaming </w:t>
      </w:r>
      <w:r w:rsidRPr="00051529">
        <w:t>cases:</w:t>
      </w:r>
    </w:p>
    <w:p w14:paraId="699EB76B" w14:textId="77777777" w:rsidR="000C1B81" w:rsidRDefault="00E82672" w:rsidP="00E82672">
      <w:pPr>
        <w:pStyle w:val="B1"/>
      </w:pPr>
      <w:r>
        <w:t>1)</w:t>
      </w:r>
      <w:r>
        <w:tab/>
        <w:t>P2P, UDP Proxy</w:t>
      </w:r>
      <w:r w:rsidR="000C1B81">
        <w:t>, one network</w:t>
      </w:r>
    </w:p>
    <w:p w14:paraId="08EF7BE9" w14:textId="77777777" w:rsidR="00E82672" w:rsidRDefault="000C1B81" w:rsidP="00E82672">
      <w:pPr>
        <w:pStyle w:val="B1"/>
      </w:pPr>
      <w:r>
        <w:t xml:space="preserve">2) P2P, UDP proxy, two networks each having one UE communicating with the other UE. </w:t>
      </w:r>
      <w:r w:rsidR="00E82672">
        <w:t xml:space="preserve"> </w:t>
      </w:r>
    </w:p>
    <w:p w14:paraId="66714CAB" w14:textId="61F3DA03" w:rsidR="00E82672" w:rsidRDefault="21C2AC8C" w:rsidP="00E82672">
      <w:pPr>
        <w:pStyle w:val="B1"/>
      </w:pPr>
      <w:r>
        <w:t>3</w:t>
      </w:r>
      <w:r w:rsidR="00E82672">
        <w:t>)</w:t>
      </w:r>
      <w:r w:rsidR="00E82672">
        <w:tab/>
        <w:t>P2A, A2P, UDP proxy with DC-AS belonging to a 3rd party</w:t>
      </w:r>
      <w:r w:rsidR="009C0C6E">
        <w:t xml:space="preserve"> (</w:t>
      </w:r>
      <w:r w:rsidR="00193B74">
        <w:t>T</w:t>
      </w:r>
      <w:r w:rsidR="00193B74" w:rsidRPr="00F717AB">
        <w:t>S 33.127</w:t>
      </w:r>
      <w:r w:rsidR="00B42562" w:rsidRPr="00F717AB">
        <w:t>[6]</w:t>
      </w:r>
      <w:r w:rsidR="00193B74" w:rsidRPr="00F717AB">
        <w:t>, TS 33.128</w:t>
      </w:r>
      <w:r w:rsidR="00B42562" w:rsidRPr="00F717AB">
        <w:t>[7]</w:t>
      </w:r>
      <w:r w:rsidR="009C0C6E" w:rsidRPr="00F717AB">
        <w:t>)</w:t>
      </w:r>
    </w:p>
    <w:p w14:paraId="239730B6" w14:textId="48E9ADF6" w:rsidR="009C0C6E" w:rsidRDefault="27755BA7" w:rsidP="00E82672">
      <w:pPr>
        <w:pStyle w:val="B1"/>
      </w:pPr>
      <w:r>
        <w:t>4</w:t>
      </w:r>
      <w:r w:rsidR="009C0C6E">
        <w:t>)</w:t>
      </w:r>
      <w:r w:rsidR="009C0C6E">
        <w:tab/>
        <w:t>International NNI</w:t>
      </w:r>
      <w:r w:rsidR="00193B74">
        <w:t xml:space="preserve"> </w:t>
      </w:r>
      <w:r w:rsidR="00193B74" w:rsidRPr="00F717AB">
        <w:t>(</w:t>
      </w:r>
      <w:r w:rsidR="00B42562" w:rsidRPr="00F717AB">
        <w:t>TS 33.127[6], TS 33.128[7]</w:t>
      </w:r>
      <w:r w:rsidR="00193B74" w:rsidRPr="00F717AB">
        <w:t>)</w:t>
      </w:r>
      <w:r w:rsidR="009C0C6E">
        <w:t xml:space="preserve"> </w:t>
      </w:r>
    </w:p>
    <w:p w14:paraId="00954D03" w14:textId="3581293C" w:rsidR="008A28F9" w:rsidRDefault="00FF3E34" w:rsidP="00A81B8C">
      <w:r>
        <w:t xml:space="preserve">The </w:t>
      </w:r>
      <w:r w:rsidR="00D65278">
        <w:t>s</w:t>
      </w:r>
      <w:r>
        <w:t xml:space="preserve">plit-DTLS architectural pattern offers a solution for all non-roaming cases, including case (2) of the incoming LS from SA2 [4], even for the cases where MF is UDP Proxy. </w:t>
      </w:r>
    </w:p>
    <w:p w14:paraId="4330CBDC" w14:textId="77777777" w:rsidR="00C022E3" w:rsidRDefault="00C022E3">
      <w:pPr>
        <w:pStyle w:val="Heading1"/>
      </w:pPr>
      <w:r>
        <w:t>4</w:t>
      </w:r>
      <w:r>
        <w:tab/>
        <w:t>Detailed proposal</w:t>
      </w:r>
    </w:p>
    <w:p w14:paraId="6746F691" w14:textId="041651F4" w:rsidR="00773350" w:rsidRDefault="00773350" w:rsidP="0055360A">
      <w:r>
        <w:t>We have seen above that the for roaming cases (case (1) of the incoming SA2 LS [4], the only way LI can be supported</w:t>
      </w:r>
      <w:r w:rsidR="6656D71A">
        <w:t xml:space="preserve"> is</w:t>
      </w:r>
      <w:r>
        <w:t xml:space="preserve"> </w:t>
      </w:r>
      <w:r w:rsidR="007C5E55">
        <w:t>with</w:t>
      </w:r>
      <w:r>
        <w:t xml:space="preserve"> a </w:t>
      </w:r>
      <w:r w:rsidR="007C5E55">
        <w:t xml:space="preserve">DTLS </w:t>
      </w:r>
      <w:r>
        <w:t>NULL cipher</w:t>
      </w:r>
      <w:r w:rsidR="002A051A">
        <w:t xml:space="preserve">. However the </w:t>
      </w:r>
      <w:r w:rsidR="007C5E55">
        <w:t xml:space="preserve">DTLS </w:t>
      </w:r>
      <w:r w:rsidR="002A051A">
        <w:t xml:space="preserve">NULL cipher is not recommended. The non-roaming cases can be addressed by the split DTLS </w:t>
      </w:r>
      <w:r w:rsidR="00217DBD">
        <w:t xml:space="preserve">architectural pattern. </w:t>
      </w:r>
    </w:p>
    <w:p w14:paraId="42098DFC" w14:textId="023DB021" w:rsidR="00C022E3" w:rsidRDefault="00216FBD" w:rsidP="0055360A">
      <w:pPr>
        <w:rPr>
          <w:i/>
        </w:rPr>
      </w:pPr>
      <w:r>
        <w:t>It is proposed to agree the CR in [</w:t>
      </w:r>
      <w:r w:rsidR="00CA2B0F">
        <w:rPr>
          <w:highlight w:val="yellow"/>
        </w:rPr>
        <w:t>11</w:t>
      </w:r>
      <w:r w:rsidRPr="0039092E">
        <w:rPr>
          <w:highlight w:val="yellow"/>
        </w:rPr>
        <w:t>]</w:t>
      </w:r>
      <w:r>
        <w:t xml:space="preserve"> and agree on the LS reply proposal </w:t>
      </w:r>
      <w:r w:rsidR="0039092E" w:rsidRPr="0039092E">
        <w:rPr>
          <w:highlight w:val="yellow"/>
        </w:rPr>
        <w:t>[</w:t>
      </w:r>
      <w:r w:rsidR="00CA2B0F" w:rsidRPr="00413EBF">
        <w:rPr>
          <w:highlight w:val="yellow"/>
        </w:rPr>
        <w:t>12</w:t>
      </w:r>
      <w:r w:rsidR="0039092E" w:rsidRPr="00413EBF">
        <w:rPr>
          <w:highlight w:val="yellow"/>
        </w:rPr>
        <w:t>]</w:t>
      </w:r>
      <w:r w:rsidR="0039092E">
        <w:t xml:space="preserve"> </w:t>
      </w:r>
      <w:r>
        <w:t xml:space="preserve">for the incoming LS from SA2 </w:t>
      </w:r>
      <w:r w:rsidRPr="0039092E">
        <w:rPr>
          <w:highlight w:val="yellow"/>
        </w:rPr>
        <w:t>[</w:t>
      </w:r>
      <w:r w:rsidR="00A2322D">
        <w:rPr>
          <w:highlight w:val="yellow"/>
        </w:rPr>
        <w:t>4</w:t>
      </w:r>
      <w:r>
        <w:t>]</w:t>
      </w:r>
      <w:r w:rsidR="00213733">
        <w:t>.</w:t>
      </w:r>
      <w:r>
        <w:t xml:space="preserve"> </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C32C" w14:textId="77777777" w:rsidR="003D23DE" w:rsidRDefault="003D23DE">
      <w:r>
        <w:separator/>
      </w:r>
    </w:p>
  </w:endnote>
  <w:endnote w:type="continuationSeparator" w:id="0">
    <w:p w14:paraId="6C910B55" w14:textId="77777777" w:rsidR="003D23DE" w:rsidRDefault="003D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D330" w14:textId="77777777" w:rsidR="003D23DE" w:rsidRDefault="003D23DE">
      <w:r>
        <w:separator/>
      </w:r>
    </w:p>
  </w:footnote>
  <w:footnote w:type="continuationSeparator" w:id="0">
    <w:p w14:paraId="2C5D259E" w14:textId="77777777" w:rsidR="003D23DE" w:rsidRDefault="003D2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139474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561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776150">
    <w:abstractNumId w:val="13"/>
  </w:num>
  <w:num w:numId="4" w16cid:durableId="1590579942">
    <w:abstractNumId w:val="16"/>
  </w:num>
  <w:num w:numId="5" w16cid:durableId="21365139">
    <w:abstractNumId w:val="15"/>
  </w:num>
  <w:num w:numId="6" w16cid:durableId="248665115">
    <w:abstractNumId w:val="11"/>
  </w:num>
  <w:num w:numId="7" w16cid:durableId="1148980917">
    <w:abstractNumId w:val="12"/>
  </w:num>
  <w:num w:numId="8" w16cid:durableId="1583373394">
    <w:abstractNumId w:val="20"/>
  </w:num>
  <w:num w:numId="9" w16cid:durableId="314264264">
    <w:abstractNumId w:val="18"/>
  </w:num>
  <w:num w:numId="10" w16cid:durableId="209146004">
    <w:abstractNumId w:val="19"/>
  </w:num>
  <w:num w:numId="11" w16cid:durableId="2146964363">
    <w:abstractNumId w:val="14"/>
  </w:num>
  <w:num w:numId="12" w16cid:durableId="2101412467">
    <w:abstractNumId w:val="17"/>
  </w:num>
  <w:num w:numId="13" w16cid:durableId="482160533">
    <w:abstractNumId w:val="9"/>
  </w:num>
  <w:num w:numId="14" w16cid:durableId="724567000">
    <w:abstractNumId w:val="7"/>
  </w:num>
  <w:num w:numId="15" w16cid:durableId="530191036">
    <w:abstractNumId w:val="6"/>
  </w:num>
  <w:num w:numId="16" w16cid:durableId="1491555749">
    <w:abstractNumId w:val="5"/>
  </w:num>
  <w:num w:numId="17" w16cid:durableId="1396735189">
    <w:abstractNumId w:val="4"/>
  </w:num>
  <w:num w:numId="18" w16cid:durableId="1553928043">
    <w:abstractNumId w:val="8"/>
  </w:num>
  <w:num w:numId="19" w16cid:durableId="894239603">
    <w:abstractNumId w:val="3"/>
  </w:num>
  <w:num w:numId="20" w16cid:durableId="2066755289">
    <w:abstractNumId w:val="2"/>
  </w:num>
  <w:num w:numId="21" w16cid:durableId="112680198">
    <w:abstractNumId w:val="1"/>
  </w:num>
  <w:num w:numId="22" w16cid:durableId="171654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5D1"/>
    <w:rsid w:val="00012515"/>
    <w:rsid w:val="00012A22"/>
    <w:rsid w:val="00016347"/>
    <w:rsid w:val="00017DA6"/>
    <w:rsid w:val="000200F0"/>
    <w:rsid w:val="00035EF4"/>
    <w:rsid w:val="0003774F"/>
    <w:rsid w:val="000377D4"/>
    <w:rsid w:val="000413F1"/>
    <w:rsid w:val="00046389"/>
    <w:rsid w:val="00051529"/>
    <w:rsid w:val="00055B3D"/>
    <w:rsid w:val="000572D6"/>
    <w:rsid w:val="000624AB"/>
    <w:rsid w:val="00067A9C"/>
    <w:rsid w:val="00074722"/>
    <w:rsid w:val="00077958"/>
    <w:rsid w:val="00080C68"/>
    <w:rsid w:val="000819D8"/>
    <w:rsid w:val="000851EB"/>
    <w:rsid w:val="00092504"/>
    <w:rsid w:val="000934A6"/>
    <w:rsid w:val="000948AB"/>
    <w:rsid w:val="00096781"/>
    <w:rsid w:val="000A2C6C"/>
    <w:rsid w:val="000A4660"/>
    <w:rsid w:val="000B7B21"/>
    <w:rsid w:val="000C0500"/>
    <w:rsid w:val="000C1B81"/>
    <w:rsid w:val="000C51D3"/>
    <w:rsid w:val="000C7777"/>
    <w:rsid w:val="000D0F76"/>
    <w:rsid w:val="000D1B5B"/>
    <w:rsid w:val="000D38CF"/>
    <w:rsid w:val="000E04A3"/>
    <w:rsid w:val="000F0D83"/>
    <w:rsid w:val="0010401F"/>
    <w:rsid w:val="00106997"/>
    <w:rsid w:val="00110554"/>
    <w:rsid w:val="0011072C"/>
    <w:rsid w:val="00110E2B"/>
    <w:rsid w:val="0011117A"/>
    <w:rsid w:val="00112FC3"/>
    <w:rsid w:val="001140A7"/>
    <w:rsid w:val="00127EFE"/>
    <w:rsid w:val="00130E5F"/>
    <w:rsid w:val="00134E2B"/>
    <w:rsid w:val="00147848"/>
    <w:rsid w:val="001479DF"/>
    <w:rsid w:val="00151C5B"/>
    <w:rsid w:val="001661FF"/>
    <w:rsid w:val="00171878"/>
    <w:rsid w:val="00173FA3"/>
    <w:rsid w:val="00176EF9"/>
    <w:rsid w:val="00180201"/>
    <w:rsid w:val="001838C2"/>
    <w:rsid w:val="001842C7"/>
    <w:rsid w:val="00184B6F"/>
    <w:rsid w:val="001861E5"/>
    <w:rsid w:val="00193243"/>
    <w:rsid w:val="00193B74"/>
    <w:rsid w:val="00194E28"/>
    <w:rsid w:val="001A6FF6"/>
    <w:rsid w:val="001A7C44"/>
    <w:rsid w:val="001B1652"/>
    <w:rsid w:val="001C35D0"/>
    <w:rsid w:val="001C3EC8"/>
    <w:rsid w:val="001C550D"/>
    <w:rsid w:val="001C62B8"/>
    <w:rsid w:val="001D2829"/>
    <w:rsid w:val="001D2BD4"/>
    <w:rsid w:val="001D6911"/>
    <w:rsid w:val="001E30C0"/>
    <w:rsid w:val="001E57C3"/>
    <w:rsid w:val="001F208D"/>
    <w:rsid w:val="001F23E7"/>
    <w:rsid w:val="001F43FE"/>
    <w:rsid w:val="001F4BD0"/>
    <w:rsid w:val="001F6122"/>
    <w:rsid w:val="001F71C5"/>
    <w:rsid w:val="00200F91"/>
    <w:rsid w:val="00201947"/>
    <w:rsid w:val="0020395B"/>
    <w:rsid w:val="00203C5C"/>
    <w:rsid w:val="00204421"/>
    <w:rsid w:val="002046CB"/>
    <w:rsid w:val="00204DC9"/>
    <w:rsid w:val="002062C0"/>
    <w:rsid w:val="00207B54"/>
    <w:rsid w:val="00213733"/>
    <w:rsid w:val="00215130"/>
    <w:rsid w:val="00216FBD"/>
    <w:rsid w:val="00217DBD"/>
    <w:rsid w:val="00222A25"/>
    <w:rsid w:val="00223229"/>
    <w:rsid w:val="00230002"/>
    <w:rsid w:val="002401BD"/>
    <w:rsid w:val="00240C32"/>
    <w:rsid w:val="0024222F"/>
    <w:rsid w:val="00244C9A"/>
    <w:rsid w:val="00247216"/>
    <w:rsid w:val="00263DBA"/>
    <w:rsid w:val="00264171"/>
    <w:rsid w:val="0026799A"/>
    <w:rsid w:val="00283725"/>
    <w:rsid w:val="002866F5"/>
    <w:rsid w:val="00290922"/>
    <w:rsid w:val="002950B6"/>
    <w:rsid w:val="002A051A"/>
    <w:rsid w:val="002A1857"/>
    <w:rsid w:val="002A28B8"/>
    <w:rsid w:val="002A418C"/>
    <w:rsid w:val="002B1321"/>
    <w:rsid w:val="002C0C03"/>
    <w:rsid w:val="002C7F38"/>
    <w:rsid w:val="002E795F"/>
    <w:rsid w:val="002F47BD"/>
    <w:rsid w:val="002F48B6"/>
    <w:rsid w:val="0030628A"/>
    <w:rsid w:val="0030654E"/>
    <w:rsid w:val="00316175"/>
    <w:rsid w:val="00323F89"/>
    <w:rsid w:val="003278A1"/>
    <w:rsid w:val="0032797D"/>
    <w:rsid w:val="003346CE"/>
    <w:rsid w:val="00343D42"/>
    <w:rsid w:val="00347218"/>
    <w:rsid w:val="0035122B"/>
    <w:rsid w:val="003523A2"/>
    <w:rsid w:val="00353451"/>
    <w:rsid w:val="00355ED9"/>
    <w:rsid w:val="00356DBA"/>
    <w:rsid w:val="00371032"/>
    <w:rsid w:val="00371B44"/>
    <w:rsid w:val="0037493F"/>
    <w:rsid w:val="003851B9"/>
    <w:rsid w:val="003875BB"/>
    <w:rsid w:val="0039092E"/>
    <w:rsid w:val="00395E00"/>
    <w:rsid w:val="003A3891"/>
    <w:rsid w:val="003C122B"/>
    <w:rsid w:val="003C5A97"/>
    <w:rsid w:val="003C7A04"/>
    <w:rsid w:val="003D1DF8"/>
    <w:rsid w:val="003D23DE"/>
    <w:rsid w:val="003D3286"/>
    <w:rsid w:val="003D40C7"/>
    <w:rsid w:val="003E75D9"/>
    <w:rsid w:val="003F220D"/>
    <w:rsid w:val="003F4DA1"/>
    <w:rsid w:val="003F52B2"/>
    <w:rsid w:val="003F6E74"/>
    <w:rsid w:val="0040581C"/>
    <w:rsid w:val="004071BB"/>
    <w:rsid w:val="00413068"/>
    <w:rsid w:val="00413EBF"/>
    <w:rsid w:val="004260C5"/>
    <w:rsid w:val="00434BED"/>
    <w:rsid w:val="004363BC"/>
    <w:rsid w:val="00440414"/>
    <w:rsid w:val="004404B0"/>
    <w:rsid w:val="0044154B"/>
    <w:rsid w:val="00442E68"/>
    <w:rsid w:val="00455452"/>
    <w:rsid w:val="004558E9"/>
    <w:rsid w:val="0045777E"/>
    <w:rsid w:val="00462F5A"/>
    <w:rsid w:val="004631A1"/>
    <w:rsid w:val="004631F9"/>
    <w:rsid w:val="0047642D"/>
    <w:rsid w:val="00485B3C"/>
    <w:rsid w:val="004959AC"/>
    <w:rsid w:val="00497932"/>
    <w:rsid w:val="004A44E5"/>
    <w:rsid w:val="004B1928"/>
    <w:rsid w:val="004B3753"/>
    <w:rsid w:val="004B3F50"/>
    <w:rsid w:val="004B5783"/>
    <w:rsid w:val="004C31D2"/>
    <w:rsid w:val="004D0120"/>
    <w:rsid w:val="004D55C2"/>
    <w:rsid w:val="004D6F26"/>
    <w:rsid w:val="004E7D3F"/>
    <w:rsid w:val="004F3275"/>
    <w:rsid w:val="00501E11"/>
    <w:rsid w:val="00514EA6"/>
    <w:rsid w:val="00521131"/>
    <w:rsid w:val="00527C0B"/>
    <w:rsid w:val="00536662"/>
    <w:rsid w:val="005410F6"/>
    <w:rsid w:val="00544CF4"/>
    <w:rsid w:val="00545422"/>
    <w:rsid w:val="00545796"/>
    <w:rsid w:val="00547566"/>
    <w:rsid w:val="00550AFE"/>
    <w:rsid w:val="0055360A"/>
    <w:rsid w:val="00554DF4"/>
    <w:rsid w:val="005729C4"/>
    <w:rsid w:val="00575466"/>
    <w:rsid w:val="0057655C"/>
    <w:rsid w:val="005768FB"/>
    <w:rsid w:val="005769DE"/>
    <w:rsid w:val="0058301E"/>
    <w:rsid w:val="00586D74"/>
    <w:rsid w:val="00590390"/>
    <w:rsid w:val="0059227B"/>
    <w:rsid w:val="00592326"/>
    <w:rsid w:val="005948B0"/>
    <w:rsid w:val="00594EF7"/>
    <w:rsid w:val="005B0966"/>
    <w:rsid w:val="005B150D"/>
    <w:rsid w:val="005B419F"/>
    <w:rsid w:val="005B795D"/>
    <w:rsid w:val="005C688D"/>
    <w:rsid w:val="005E4005"/>
    <w:rsid w:val="005E4CF5"/>
    <w:rsid w:val="005E4F68"/>
    <w:rsid w:val="005F1D60"/>
    <w:rsid w:val="0060298B"/>
    <w:rsid w:val="0060514A"/>
    <w:rsid w:val="00612E58"/>
    <w:rsid w:val="00613820"/>
    <w:rsid w:val="00626E07"/>
    <w:rsid w:val="00630506"/>
    <w:rsid w:val="00631DDE"/>
    <w:rsid w:val="00633670"/>
    <w:rsid w:val="00651A46"/>
    <w:rsid w:val="00652248"/>
    <w:rsid w:val="00653D23"/>
    <w:rsid w:val="00657A26"/>
    <w:rsid w:val="00657B80"/>
    <w:rsid w:val="00667F91"/>
    <w:rsid w:val="00675B3C"/>
    <w:rsid w:val="006920D8"/>
    <w:rsid w:val="0069495C"/>
    <w:rsid w:val="006954CD"/>
    <w:rsid w:val="006959EC"/>
    <w:rsid w:val="006A0F8B"/>
    <w:rsid w:val="006B173E"/>
    <w:rsid w:val="006B36AF"/>
    <w:rsid w:val="006C0392"/>
    <w:rsid w:val="006C1DB3"/>
    <w:rsid w:val="006D0384"/>
    <w:rsid w:val="006D29FC"/>
    <w:rsid w:val="006D340A"/>
    <w:rsid w:val="006E7863"/>
    <w:rsid w:val="006F1D0F"/>
    <w:rsid w:val="006F4A81"/>
    <w:rsid w:val="006F7355"/>
    <w:rsid w:val="00700FD7"/>
    <w:rsid w:val="007142AD"/>
    <w:rsid w:val="00715A1D"/>
    <w:rsid w:val="00721BB3"/>
    <w:rsid w:val="00730952"/>
    <w:rsid w:val="00733D13"/>
    <w:rsid w:val="00741C8F"/>
    <w:rsid w:val="00745015"/>
    <w:rsid w:val="0075586E"/>
    <w:rsid w:val="00760BB0"/>
    <w:rsid w:val="0076157A"/>
    <w:rsid w:val="00765EE2"/>
    <w:rsid w:val="00770280"/>
    <w:rsid w:val="00773350"/>
    <w:rsid w:val="00784593"/>
    <w:rsid w:val="00795132"/>
    <w:rsid w:val="007A00EF"/>
    <w:rsid w:val="007A37A8"/>
    <w:rsid w:val="007B19EA"/>
    <w:rsid w:val="007B3006"/>
    <w:rsid w:val="007B77CC"/>
    <w:rsid w:val="007C0A2D"/>
    <w:rsid w:val="007C24B8"/>
    <w:rsid w:val="007C27B0"/>
    <w:rsid w:val="007C2D01"/>
    <w:rsid w:val="007C3B79"/>
    <w:rsid w:val="007C5E55"/>
    <w:rsid w:val="007C5EB8"/>
    <w:rsid w:val="007C5EF1"/>
    <w:rsid w:val="007C72D2"/>
    <w:rsid w:val="007D3359"/>
    <w:rsid w:val="007E537E"/>
    <w:rsid w:val="007F14C5"/>
    <w:rsid w:val="007F300B"/>
    <w:rsid w:val="007F38B1"/>
    <w:rsid w:val="007F47A2"/>
    <w:rsid w:val="008014C3"/>
    <w:rsid w:val="00804D2D"/>
    <w:rsid w:val="0081122C"/>
    <w:rsid w:val="00811AC3"/>
    <w:rsid w:val="008126DF"/>
    <w:rsid w:val="008129CD"/>
    <w:rsid w:val="00826D11"/>
    <w:rsid w:val="0084090B"/>
    <w:rsid w:val="00850812"/>
    <w:rsid w:val="00856C94"/>
    <w:rsid w:val="008627E3"/>
    <w:rsid w:val="00866676"/>
    <w:rsid w:val="00872560"/>
    <w:rsid w:val="00876B9A"/>
    <w:rsid w:val="00883CBB"/>
    <w:rsid w:val="008841F2"/>
    <w:rsid w:val="008877C7"/>
    <w:rsid w:val="0089219C"/>
    <w:rsid w:val="008933BF"/>
    <w:rsid w:val="00894868"/>
    <w:rsid w:val="00897C67"/>
    <w:rsid w:val="008A10C4"/>
    <w:rsid w:val="008A28F9"/>
    <w:rsid w:val="008B0248"/>
    <w:rsid w:val="008B6B65"/>
    <w:rsid w:val="008C0015"/>
    <w:rsid w:val="008C128B"/>
    <w:rsid w:val="008D56D9"/>
    <w:rsid w:val="008D7A0C"/>
    <w:rsid w:val="008E3ABF"/>
    <w:rsid w:val="008F5F33"/>
    <w:rsid w:val="00907898"/>
    <w:rsid w:val="0091046A"/>
    <w:rsid w:val="009105EC"/>
    <w:rsid w:val="00923E55"/>
    <w:rsid w:val="00925D89"/>
    <w:rsid w:val="00926ABD"/>
    <w:rsid w:val="009271BA"/>
    <w:rsid w:val="00935E95"/>
    <w:rsid w:val="0094373D"/>
    <w:rsid w:val="00945FDA"/>
    <w:rsid w:val="009466C2"/>
    <w:rsid w:val="00947F4E"/>
    <w:rsid w:val="00950F3A"/>
    <w:rsid w:val="00955980"/>
    <w:rsid w:val="00956F1C"/>
    <w:rsid w:val="00966D47"/>
    <w:rsid w:val="00970669"/>
    <w:rsid w:val="00974A57"/>
    <w:rsid w:val="00992312"/>
    <w:rsid w:val="00996413"/>
    <w:rsid w:val="00997254"/>
    <w:rsid w:val="009A6729"/>
    <w:rsid w:val="009B53DA"/>
    <w:rsid w:val="009C0C6E"/>
    <w:rsid w:val="009C0DED"/>
    <w:rsid w:val="009C1869"/>
    <w:rsid w:val="009C48EF"/>
    <w:rsid w:val="009C64F4"/>
    <w:rsid w:val="009E1E20"/>
    <w:rsid w:val="009E7D09"/>
    <w:rsid w:val="009F0DE3"/>
    <w:rsid w:val="009F19C9"/>
    <w:rsid w:val="009F61FA"/>
    <w:rsid w:val="00A0165A"/>
    <w:rsid w:val="00A03545"/>
    <w:rsid w:val="00A06596"/>
    <w:rsid w:val="00A10B9E"/>
    <w:rsid w:val="00A14370"/>
    <w:rsid w:val="00A229EB"/>
    <w:rsid w:val="00A2322D"/>
    <w:rsid w:val="00A37D7F"/>
    <w:rsid w:val="00A42FEE"/>
    <w:rsid w:val="00A46313"/>
    <w:rsid w:val="00A46410"/>
    <w:rsid w:val="00A57688"/>
    <w:rsid w:val="00A70CFC"/>
    <w:rsid w:val="00A7175D"/>
    <w:rsid w:val="00A72F1E"/>
    <w:rsid w:val="00A769E7"/>
    <w:rsid w:val="00A77192"/>
    <w:rsid w:val="00A81AD2"/>
    <w:rsid w:val="00A81B8C"/>
    <w:rsid w:val="00A82BD5"/>
    <w:rsid w:val="00A8451E"/>
    <w:rsid w:val="00A84A94"/>
    <w:rsid w:val="00A86BF7"/>
    <w:rsid w:val="00A96A69"/>
    <w:rsid w:val="00A96B4A"/>
    <w:rsid w:val="00AA5C23"/>
    <w:rsid w:val="00AB0315"/>
    <w:rsid w:val="00AB2CE5"/>
    <w:rsid w:val="00AB6182"/>
    <w:rsid w:val="00AC3BED"/>
    <w:rsid w:val="00AC7B2C"/>
    <w:rsid w:val="00AD1DAA"/>
    <w:rsid w:val="00AE2882"/>
    <w:rsid w:val="00AE4A7C"/>
    <w:rsid w:val="00AE6BA0"/>
    <w:rsid w:val="00AE7C1E"/>
    <w:rsid w:val="00AF1E23"/>
    <w:rsid w:val="00AF7F81"/>
    <w:rsid w:val="00B01135"/>
    <w:rsid w:val="00B01AFF"/>
    <w:rsid w:val="00B01C41"/>
    <w:rsid w:val="00B0210E"/>
    <w:rsid w:val="00B05CC7"/>
    <w:rsid w:val="00B11369"/>
    <w:rsid w:val="00B1149F"/>
    <w:rsid w:val="00B15266"/>
    <w:rsid w:val="00B21DC1"/>
    <w:rsid w:val="00B22A04"/>
    <w:rsid w:val="00B27E39"/>
    <w:rsid w:val="00B350D8"/>
    <w:rsid w:val="00B3798B"/>
    <w:rsid w:val="00B42562"/>
    <w:rsid w:val="00B440C4"/>
    <w:rsid w:val="00B4702A"/>
    <w:rsid w:val="00B53920"/>
    <w:rsid w:val="00B545FD"/>
    <w:rsid w:val="00B54605"/>
    <w:rsid w:val="00B5519D"/>
    <w:rsid w:val="00B5788C"/>
    <w:rsid w:val="00B72036"/>
    <w:rsid w:val="00B76763"/>
    <w:rsid w:val="00B7732B"/>
    <w:rsid w:val="00B8563A"/>
    <w:rsid w:val="00B879F0"/>
    <w:rsid w:val="00B972F3"/>
    <w:rsid w:val="00BA06A8"/>
    <w:rsid w:val="00BB1666"/>
    <w:rsid w:val="00BB4215"/>
    <w:rsid w:val="00BB47D7"/>
    <w:rsid w:val="00BB70F4"/>
    <w:rsid w:val="00BB7A9D"/>
    <w:rsid w:val="00BB7DCF"/>
    <w:rsid w:val="00BC1DCD"/>
    <w:rsid w:val="00BC25AA"/>
    <w:rsid w:val="00BC43FF"/>
    <w:rsid w:val="00BC58E3"/>
    <w:rsid w:val="00C01592"/>
    <w:rsid w:val="00C022E3"/>
    <w:rsid w:val="00C054FD"/>
    <w:rsid w:val="00C12FF0"/>
    <w:rsid w:val="00C131F5"/>
    <w:rsid w:val="00C21512"/>
    <w:rsid w:val="00C2510F"/>
    <w:rsid w:val="00C27002"/>
    <w:rsid w:val="00C402D6"/>
    <w:rsid w:val="00C448D6"/>
    <w:rsid w:val="00C4712D"/>
    <w:rsid w:val="00C51C10"/>
    <w:rsid w:val="00C555C9"/>
    <w:rsid w:val="00C66586"/>
    <w:rsid w:val="00C66911"/>
    <w:rsid w:val="00C71EE5"/>
    <w:rsid w:val="00C73388"/>
    <w:rsid w:val="00C80EBC"/>
    <w:rsid w:val="00C900A4"/>
    <w:rsid w:val="00C90618"/>
    <w:rsid w:val="00C91971"/>
    <w:rsid w:val="00C93D7A"/>
    <w:rsid w:val="00C94F55"/>
    <w:rsid w:val="00CA2B0F"/>
    <w:rsid w:val="00CA5C53"/>
    <w:rsid w:val="00CA6BA8"/>
    <w:rsid w:val="00CA7D62"/>
    <w:rsid w:val="00CB07A8"/>
    <w:rsid w:val="00CD4A57"/>
    <w:rsid w:val="00CD5462"/>
    <w:rsid w:val="00CE3204"/>
    <w:rsid w:val="00CE6D48"/>
    <w:rsid w:val="00CE72C4"/>
    <w:rsid w:val="00CF17DF"/>
    <w:rsid w:val="00CF3A76"/>
    <w:rsid w:val="00D00103"/>
    <w:rsid w:val="00D03F2A"/>
    <w:rsid w:val="00D138F3"/>
    <w:rsid w:val="00D14C34"/>
    <w:rsid w:val="00D216E1"/>
    <w:rsid w:val="00D24DEB"/>
    <w:rsid w:val="00D335B3"/>
    <w:rsid w:val="00D33604"/>
    <w:rsid w:val="00D373F3"/>
    <w:rsid w:val="00D37B08"/>
    <w:rsid w:val="00D40897"/>
    <w:rsid w:val="00D437FF"/>
    <w:rsid w:val="00D451EC"/>
    <w:rsid w:val="00D466F4"/>
    <w:rsid w:val="00D5130C"/>
    <w:rsid w:val="00D62265"/>
    <w:rsid w:val="00D65278"/>
    <w:rsid w:val="00D75F25"/>
    <w:rsid w:val="00D830C4"/>
    <w:rsid w:val="00D8512E"/>
    <w:rsid w:val="00D87BF3"/>
    <w:rsid w:val="00D92A22"/>
    <w:rsid w:val="00D9632C"/>
    <w:rsid w:val="00DA1E58"/>
    <w:rsid w:val="00DA5471"/>
    <w:rsid w:val="00DB36D7"/>
    <w:rsid w:val="00DB6B0E"/>
    <w:rsid w:val="00DB7D67"/>
    <w:rsid w:val="00DC38A5"/>
    <w:rsid w:val="00DD25F3"/>
    <w:rsid w:val="00DD6993"/>
    <w:rsid w:val="00DE4EF2"/>
    <w:rsid w:val="00DF1558"/>
    <w:rsid w:val="00DF2C0E"/>
    <w:rsid w:val="00E04DB6"/>
    <w:rsid w:val="00E06FFB"/>
    <w:rsid w:val="00E12D62"/>
    <w:rsid w:val="00E1773F"/>
    <w:rsid w:val="00E21944"/>
    <w:rsid w:val="00E24DA2"/>
    <w:rsid w:val="00E27522"/>
    <w:rsid w:val="00E30155"/>
    <w:rsid w:val="00E31267"/>
    <w:rsid w:val="00E3262B"/>
    <w:rsid w:val="00E417F3"/>
    <w:rsid w:val="00E6172E"/>
    <w:rsid w:val="00E62FBE"/>
    <w:rsid w:val="00E7400F"/>
    <w:rsid w:val="00E77E07"/>
    <w:rsid w:val="00E819E4"/>
    <w:rsid w:val="00E82672"/>
    <w:rsid w:val="00E86C29"/>
    <w:rsid w:val="00E91D72"/>
    <w:rsid w:val="00E91FE1"/>
    <w:rsid w:val="00EA5DE0"/>
    <w:rsid w:val="00EA5E95"/>
    <w:rsid w:val="00EB0229"/>
    <w:rsid w:val="00EC0EDE"/>
    <w:rsid w:val="00EC1E67"/>
    <w:rsid w:val="00EC7814"/>
    <w:rsid w:val="00ED36A6"/>
    <w:rsid w:val="00ED4954"/>
    <w:rsid w:val="00ED5A67"/>
    <w:rsid w:val="00ED7DEC"/>
    <w:rsid w:val="00EE0943"/>
    <w:rsid w:val="00EE33A2"/>
    <w:rsid w:val="00F00E37"/>
    <w:rsid w:val="00F01100"/>
    <w:rsid w:val="00F05097"/>
    <w:rsid w:val="00F172F1"/>
    <w:rsid w:val="00F17D24"/>
    <w:rsid w:val="00F31159"/>
    <w:rsid w:val="00F35393"/>
    <w:rsid w:val="00F44291"/>
    <w:rsid w:val="00F54A0A"/>
    <w:rsid w:val="00F5684B"/>
    <w:rsid w:val="00F67A1C"/>
    <w:rsid w:val="00F717AB"/>
    <w:rsid w:val="00F7755E"/>
    <w:rsid w:val="00F82451"/>
    <w:rsid w:val="00F82C5B"/>
    <w:rsid w:val="00F8555F"/>
    <w:rsid w:val="00F86BB3"/>
    <w:rsid w:val="00FA352C"/>
    <w:rsid w:val="00FB581F"/>
    <w:rsid w:val="00FC3C57"/>
    <w:rsid w:val="00FC63AA"/>
    <w:rsid w:val="00FD7A42"/>
    <w:rsid w:val="00FE0233"/>
    <w:rsid w:val="00FF05A1"/>
    <w:rsid w:val="00FF2863"/>
    <w:rsid w:val="00FF32CE"/>
    <w:rsid w:val="00FF39AE"/>
    <w:rsid w:val="00FF3E34"/>
    <w:rsid w:val="00FF4789"/>
    <w:rsid w:val="0299A3C5"/>
    <w:rsid w:val="0739B88B"/>
    <w:rsid w:val="17E8BE23"/>
    <w:rsid w:val="21C2AC8C"/>
    <w:rsid w:val="27755BA7"/>
    <w:rsid w:val="30B7406E"/>
    <w:rsid w:val="37DDDF1D"/>
    <w:rsid w:val="538A1662"/>
    <w:rsid w:val="545E673D"/>
    <w:rsid w:val="54C8C477"/>
    <w:rsid w:val="592E42EA"/>
    <w:rsid w:val="6656D71A"/>
    <w:rsid w:val="78B83C00"/>
    <w:rsid w:val="7998DC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B635F52"/>
  <w15:chartTrackingRefBased/>
  <w15:docId w15:val="{717FFCFD-4C95-4E34-A9EE-4159422F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TFChar">
    <w:name w:val="TF Char"/>
    <w:link w:val="TF"/>
    <w:locked/>
    <w:rsid w:val="0055360A"/>
    <w:rPr>
      <w:rFonts w:ascii="Arial" w:hAnsi="Arial"/>
      <w:b/>
      <w:lang w:val="en-GB" w:eastAsia="en-US"/>
    </w:rPr>
  </w:style>
  <w:style w:type="paragraph" w:styleId="Revision">
    <w:name w:val="Revision"/>
    <w:hidden/>
    <w:uiPriority w:val="99"/>
    <w:semiHidden/>
    <w:rsid w:val="00F01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2025-10-06T14:03:00Z</dcterms:created>
  <dcterms:modified xsi:type="dcterms:W3CDTF">2025-10-06T14:03:00Z</dcterms:modified>
</cp:coreProperties>
</file>